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20E7" w:rsidRDefault="00C220E7" w:rsidP="00C220E7">
      <w:pPr>
        <w:spacing w:line="360" w:lineRule="auto"/>
        <w:ind w:firstLineChars="100" w:firstLine="720"/>
        <w:jc w:val="center"/>
        <w:rPr>
          <w:rFonts w:ascii="方正小标宋简体" w:eastAsia="方正小标宋简体" w:hAnsi="宋体" w:hint="eastAsia"/>
          <w:b/>
          <w:sz w:val="72"/>
          <w:szCs w:val="72"/>
        </w:rPr>
      </w:pPr>
      <w:r w:rsidRPr="00AB446E">
        <w:rPr>
          <w:rFonts w:ascii="方正小标宋简体" w:eastAsia="方正小标宋简体" w:hAnsi="宋体" w:hint="eastAsia"/>
          <w:b/>
          <w:sz w:val="72"/>
          <w:szCs w:val="72"/>
        </w:rPr>
        <w:t>微课帮说明材料</w:t>
      </w:r>
    </w:p>
    <w:p w:rsidR="00C220E7" w:rsidRPr="00AB446E" w:rsidRDefault="00C220E7" w:rsidP="00C220E7">
      <w:pPr>
        <w:spacing w:line="360" w:lineRule="auto"/>
        <w:ind w:firstLineChars="100" w:firstLine="720"/>
        <w:jc w:val="center"/>
        <w:rPr>
          <w:rFonts w:ascii="方正小标宋简体" w:eastAsia="方正小标宋简体" w:hAnsi="宋体" w:hint="eastAsia"/>
          <w:b/>
          <w:sz w:val="72"/>
          <w:szCs w:val="72"/>
        </w:rPr>
      </w:pPr>
    </w:p>
    <w:p w:rsidR="00C220E7" w:rsidRPr="00A55C0F" w:rsidRDefault="00C220E7" w:rsidP="00C220E7">
      <w:pPr>
        <w:pStyle w:val="10"/>
        <w:spacing w:before="312" w:after="312"/>
        <w:jc w:val="center"/>
        <w:rPr>
          <w:sz w:val="48"/>
          <w:szCs w:val="48"/>
        </w:rPr>
      </w:pPr>
      <w:r w:rsidRPr="00A55C0F">
        <w:rPr>
          <w:rFonts w:hint="eastAsia"/>
          <w:sz w:val="48"/>
          <w:szCs w:val="48"/>
        </w:rPr>
        <w:t>目录</w:t>
      </w:r>
    </w:p>
    <w:p w:rsidR="00C220E7" w:rsidRDefault="00C220E7" w:rsidP="00C220E7">
      <w:pPr>
        <w:pStyle w:val="10"/>
        <w:spacing w:before="312" w:after="312"/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37501479" w:history="1">
        <w:r w:rsidRPr="00112322">
          <w:rPr>
            <w:rStyle w:val="a4"/>
            <w:rFonts w:hint="eastAsia"/>
            <w:noProof/>
          </w:rPr>
          <w:t>一、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安装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10"/>
        <w:spacing w:before="312" w:after="312"/>
        <w:rPr>
          <w:noProof/>
        </w:rPr>
      </w:pPr>
      <w:hyperlink w:anchor="_Toc437501480" w:history="1">
        <w:r w:rsidRPr="00112322">
          <w:rPr>
            <w:rStyle w:val="a4"/>
            <w:rFonts w:hint="eastAsia"/>
            <w:noProof/>
          </w:rPr>
          <w:t>二、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微课帮操作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1" w:history="1">
        <w:r w:rsidRPr="00112322">
          <w:rPr>
            <w:rStyle w:val="a4"/>
            <w:rFonts w:hint="eastAsia"/>
            <w:noProof/>
          </w:rPr>
          <w:t>1</w:t>
        </w:r>
        <w:r w:rsidRPr="00112322">
          <w:rPr>
            <w:rStyle w:val="a4"/>
            <w:rFonts w:hint="eastAsia"/>
            <w:noProof/>
          </w:rPr>
          <w:t>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参数设置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2" w:history="1">
        <w:r w:rsidRPr="00112322">
          <w:rPr>
            <w:rStyle w:val="a4"/>
            <w:rFonts w:hint="eastAsia"/>
            <w:noProof/>
          </w:rPr>
          <w:t>2</w:t>
        </w:r>
        <w:r w:rsidRPr="00112322">
          <w:rPr>
            <w:rStyle w:val="a4"/>
            <w:rFonts w:hint="eastAsia"/>
            <w:noProof/>
          </w:rPr>
          <w:t>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预置资源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3" w:history="1">
        <w:r w:rsidRPr="00112322">
          <w:rPr>
            <w:rStyle w:val="a4"/>
            <w:rFonts w:hint="eastAsia"/>
            <w:noProof/>
          </w:rPr>
          <w:t>3</w:t>
        </w:r>
        <w:r w:rsidRPr="00112322">
          <w:rPr>
            <w:rStyle w:val="a4"/>
            <w:rFonts w:hint="eastAsia"/>
            <w:noProof/>
          </w:rPr>
          <w:t>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拍照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4" w:history="1">
        <w:r w:rsidRPr="00112322">
          <w:rPr>
            <w:rStyle w:val="a4"/>
            <w:rFonts w:hint="eastAsia"/>
            <w:noProof/>
          </w:rPr>
          <w:t>4</w:t>
        </w:r>
        <w:r w:rsidRPr="00112322">
          <w:rPr>
            <w:rStyle w:val="a4"/>
            <w:rFonts w:hint="eastAsia"/>
            <w:noProof/>
          </w:rPr>
          <w:t>、</w:t>
        </w:r>
        <w:r>
          <w:rPr>
            <w:noProof/>
          </w:rPr>
          <w:tab/>
        </w:r>
        <w:r w:rsidRPr="00112322">
          <w:rPr>
            <w:rStyle w:val="a4"/>
            <w:rFonts w:hint="eastAsia"/>
            <w:noProof/>
          </w:rPr>
          <w:t>录摄像头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5" w:history="1">
        <w:r w:rsidRPr="00112322">
          <w:rPr>
            <w:rStyle w:val="a4"/>
            <w:noProof/>
          </w:rPr>
          <w:t>5</w:t>
        </w:r>
        <w:r w:rsidRPr="00112322">
          <w:rPr>
            <w:rStyle w:val="a4"/>
            <w:rFonts w:hint="eastAsia"/>
            <w:noProof/>
          </w:rPr>
          <w:t>、录屏幕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6" w:history="1">
        <w:r w:rsidRPr="00112322">
          <w:rPr>
            <w:rStyle w:val="a4"/>
            <w:noProof/>
          </w:rPr>
          <w:t>6</w:t>
        </w:r>
        <w:r w:rsidRPr="00112322">
          <w:rPr>
            <w:rStyle w:val="a4"/>
            <w:rFonts w:hint="eastAsia"/>
            <w:noProof/>
          </w:rPr>
          <w:t>、电子教鞭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7" w:history="1">
        <w:r w:rsidRPr="00112322">
          <w:rPr>
            <w:rStyle w:val="a4"/>
            <w:noProof/>
          </w:rPr>
          <w:t>7</w:t>
        </w:r>
        <w:r w:rsidRPr="00112322">
          <w:rPr>
            <w:rStyle w:val="a4"/>
            <w:rFonts w:hint="eastAsia"/>
            <w:noProof/>
          </w:rPr>
          <w:t>、板书查看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8" w:history="1">
        <w:r w:rsidRPr="00112322">
          <w:rPr>
            <w:rStyle w:val="a4"/>
            <w:noProof/>
          </w:rPr>
          <w:t>8</w:t>
        </w:r>
        <w:r w:rsidRPr="00112322">
          <w:rPr>
            <w:rStyle w:val="a4"/>
            <w:rFonts w:hint="eastAsia"/>
            <w:noProof/>
          </w:rPr>
          <w:t>、微课查看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89" w:history="1">
        <w:r w:rsidRPr="00112322">
          <w:rPr>
            <w:rStyle w:val="a4"/>
            <w:noProof/>
          </w:rPr>
          <w:t>9</w:t>
        </w:r>
        <w:r w:rsidRPr="00112322">
          <w:rPr>
            <w:rStyle w:val="a4"/>
            <w:rFonts w:hint="eastAsia"/>
            <w:noProof/>
          </w:rPr>
          <w:t>、工具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pPr>
        <w:pStyle w:val="20"/>
        <w:rPr>
          <w:noProof/>
        </w:rPr>
      </w:pPr>
      <w:hyperlink w:anchor="_Toc437501490" w:history="1">
        <w:r w:rsidRPr="00112322">
          <w:rPr>
            <w:rStyle w:val="a4"/>
            <w:noProof/>
          </w:rPr>
          <w:t>10</w:t>
        </w:r>
        <w:r w:rsidRPr="00112322">
          <w:rPr>
            <w:rStyle w:val="a4"/>
            <w:rFonts w:hint="eastAsia"/>
            <w:noProof/>
          </w:rPr>
          <w:t>、退出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_Toc437501490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220E7" w:rsidRDefault="00C220E7" w:rsidP="00C220E7">
      <w:r>
        <w:fldChar w:fldCharType="end"/>
      </w:r>
    </w:p>
    <w:p w:rsidR="00C220E7" w:rsidRDefault="00C220E7" w:rsidP="00C220E7">
      <w:pPr>
        <w:rPr>
          <w:rFonts w:hint="eastAsia"/>
        </w:rPr>
      </w:pPr>
    </w:p>
    <w:p w:rsidR="00C220E7" w:rsidRDefault="00C220E7" w:rsidP="00C220E7"/>
    <w:p w:rsidR="00C220E7" w:rsidRDefault="00C220E7" w:rsidP="00C220E7">
      <w:pPr>
        <w:pStyle w:val="1"/>
        <w:numPr>
          <w:ilvl w:val="0"/>
          <w:numId w:val="5"/>
        </w:numPr>
      </w:pPr>
      <w:bookmarkStart w:id="0" w:name="_Toc437501479"/>
      <w:r>
        <w:rPr>
          <w:rFonts w:hint="eastAsia"/>
        </w:rPr>
        <w:lastRenderedPageBreak/>
        <w:t>安装</w:t>
      </w:r>
      <w:bookmarkEnd w:id="0"/>
    </w:p>
    <w:p w:rsidR="00C220E7" w:rsidRPr="006C3914" w:rsidRDefault="00C220E7" w:rsidP="00C220E7">
      <w:r w:rsidRPr="006C3914">
        <w:rPr>
          <w:rFonts w:hint="eastAsia"/>
        </w:rPr>
        <w:t>右键点击</w:t>
      </w:r>
      <w:r w:rsidRPr="006C3914">
        <w:t>WKBsetup.zip</w:t>
      </w:r>
      <w:r w:rsidRPr="006C3914">
        <w:rPr>
          <w:rFonts w:hint="eastAsia"/>
        </w:rPr>
        <w:t>，选择解压到当前文件夹。</w:t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drawing>
          <wp:inline distT="0" distB="0" distL="0" distR="0">
            <wp:extent cx="5270500" cy="2837815"/>
            <wp:effectExtent l="19050" t="0" r="6350" b="0"/>
            <wp:docPr id="1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83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双击</w:t>
      </w:r>
      <w:r>
        <w:rPr>
          <w:rFonts w:hint="eastAsia"/>
        </w:rPr>
        <w:t>setup.exe</w:t>
      </w:r>
      <w:r>
        <w:rPr>
          <w:rFonts w:hint="eastAsia"/>
        </w:rPr>
        <w:t>。</w:t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drawing>
          <wp:inline distT="0" distB="0" distL="0" distR="0">
            <wp:extent cx="5270500" cy="2837815"/>
            <wp:effectExtent l="19050" t="0" r="6350" b="0"/>
            <wp:docPr id="1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83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点击下一步。</w:t>
      </w:r>
    </w:p>
    <w:p w:rsidR="00C220E7" w:rsidRDefault="00C220E7" w:rsidP="00C220E7">
      <w:pPr>
        <w:pStyle w:val="a3"/>
        <w:ind w:leftChars="71" w:left="149"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787900" cy="3717925"/>
            <wp:effectExtent l="19050" t="0" r="0" b="0"/>
            <wp:docPr id="19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选择安装路径点击下一步。</w:t>
      </w:r>
    </w:p>
    <w:p w:rsidR="00C220E7" w:rsidRDefault="00C220E7" w:rsidP="00C220E7">
      <w:pPr>
        <w:pStyle w:val="a3"/>
        <w:ind w:leftChars="71" w:left="149" w:firstLineChars="0" w:firstLine="0"/>
        <w:jc w:val="center"/>
      </w:pPr>
      <w:r>
        <w:rPr>
          <w:noProof/>
        </w:rPr>
        <w:drawing>
          <wp:inline distT="0" distB="0" distL="0" distR="0">
            <wp:extent cx="4787900" cy="3717925"/>
            <wp:effectExtent l="19050" t="0" r="0" b="0"/>
            <wp:docPr id="19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准备安装，点击下一步。</w:t>
      </w:r>
    </w:p>
    <w:p w:rsidR="00C220E7" w:rsidRDefault="00C220E7" w:rsidP="00C220E7">
      <w:pPr>
        <w:pStyle w:val="a3"/>
        <w:ind w:leftChars="171" w:left="359" w:firstLineChars="0" w:firstLine="0"/>
      </w:pPr>
      <w:r>
        <w:rPr>
          <w:noProof/>
        </w:rPr>
        <w:lastRenderedPageBreak/>
        <w:drawing>
          <wp:inline distT="0" distB="0" distL="0" distR="0">
            <wp:extent cx="4787900" cy="3717925"/>
            <wp:effectExtent l="19050" t="0" r="0" b="0"/>
            <wp:docPr id="19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安装完成，点击完成退出。</w:t>
      </w:r>
    </w:p>
    <w:p w:rsidR="00C220E7" w:rsidRDefault="00C220E7" w:rsidP="00C220E7">
      <w:pPr>
        <w:pStyle w:val="a3"/>
        <w:ind w:leftChars="171" w:left="359" w:firstLineChars="0" w:firstLine="0"/>
      </w:pPr>
      <w:r>
        <w:rPr>
          <w:noProof/>
        </w:rPr>
        <w:drawing>
          <wp:inline distT="0" distB="0" distL="0" distR="0">
            <wp:extent cx="4787900" cy="3717925"/>
            <wp:effectExtent l="19050" t="0" r="0" b="0"/>
            <wp:docPr id="19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ind w:left="780" w:firstLineChars="0" w:firstLine="0"/>
      </w:pPr>
    </w:p>
    <w:p w:rsidR="00C220E7" w:rsidRDefault="00C220E7" w:rsidP="00C220E7">
      <w:pPr>
        <w:pStyle w:val="a3"/>
        <w:ind w:left="780" w:firstLineChars="0" w:firstLine="0"/>
      </w:pPr>
    </w:p>
    <w:p w:rsidR="00C220E7" w:rsidRDefault="00C220E7" w:rsidP="00C220E7">
      <w:pPr>
        <w:pStyle w:val="a3"/>
        <w:ind w:left="780" w:firstLineChars="0" w:firstLine="0"/>
      </w:pPr>
    </w:p>
    <w:p w:rsidR="00C220E7" w:rsidRDefault="00C220E7" w:rsidP="00C220E7">
      <w:pPr>
        <w:pStyle w:val="1"/>
        <w:numPr>
          <w:ilvl w:val="0"/>
          <w:numId w:val="5"/>
        </w:numPr>
        <w:rPr>
          <w:rFonts w:hint="eastAsia"/>
        </w:rPr>
      </w:pPr>
      <w:bookmarkStart w:id="1" w:name="_Toc437501480"/>
      <w:r>
        <w:rPr>
          <w:rFonts w:hint="eastAsia"/>
        </w:rPr>
        <w:lastRenderedPageBreak/>
        <w:t>微课帮操作</w:t>
      </w:r>
      <w:bookmarkEnd w:id="1"/>
    </w:p>
    <w:p w:rsidR="00C220E7" w:rsidRPr="00F17588" w:rsidRDefault="00C220E7" w:rsidP="00C220E7">
      <w:r>
        <w:rPr>
          <w:rFonts w:hint="eastAsia"/>
        </w:rPr>
        <w:t>点击桌面微课帮快捷操作图标</w:t>
      </w:r>
      <w:r>
        <w:rPr>
          <w:rFonts w:hint="eastAsia"/>
          <w:noProof/>
        </w:rPr>
        <w:drawing>
          <wp:inline distT="0" distB="0" distL="0" distR="0">
            <wp:extent cx="767715" cy="793750"/>
            <wp:effectExtent l="19050" t="0" r="0" b="0"/>
            <wp:docPr id="19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79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打开微课帮程序。</w:t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drawing>
          <wp:inline distT="0" distB="0" distL="0" distR="0">
            <wp:extent cx="5270500" cy="776605"/>
            <wp:effectExtent l="19050" t="0" r="6350" b="0"/>
            <wp:docPr id="19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77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2"/>
        <w:numPr>
          <w:ilvl w:val="0"/>
          <w:numId w:val="8"/>
        </w:numPr>
      </w:pPr>
      <w:bookmarkStart w:id="2" w:name="_Toc437501481"/>
      <w:r>
        <w:rPr>
          <w:rFonts w:hint="eastAsia"/>
        </w:rPr>
        <w:t>参数设置</w:t>
      </w:r>
      <w:bookmarkEnd w:id="2"/>
    </w:p>
    <w:p w:rsidR="00C220E7" w:rsidRDefault="00C220E7" w:rsidP="00C220E7"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33425" cy="707390"/>
            <wp:effectExtent l="19050" t="0" r="9525" b="0"/>
            <wp:docPr id="18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设置麦克风设备、摄像头设备。</w:t>
      </w:r>
    </w:p>
    <w:p w:rsidR="00C220E7" w:rsidRDefault="00C220E7" w:rsidP="00C220E7">
      <w:r w:rsidRPr="00314FCE">
        <w:rPr>
          <w:rFonts w:hint="eastAsia"/>
          <w:b/>
        </w:rPr>
        <w:t>注：请提前设置好麦克风及摄像头设备。</w:t>
      </w:r>
      <w:r>
        <w:rPr>
          <w:rFonts w:hint="eastAsia"/>
        </w:rPr>
        <w:t>麦克风设备未正确设置，则无法正常使用微课帮；摄像头设备未正确设置，则无法使用拍照、录摄像头功能。麦克风和摄像头可根据需求选择内置或外接设备。</w:t>
      </w:r>
    </w:p>
    <w:p w:rsidR="00C220E7" w:rsidRDefault="00C220E7" w:rsidP="00C220E7">
      <w:pPr>
        <w:pStyle w:val="a3"/>
        <w:ind w:left="780" w:firstLineChars="0" w:firstLine="0"/>
      </w:pPr>
      <w:r>
        <w:rPr>
          <w:noProof/>
        </w:rPr>
        <w:drawing>
          <wp:inline distT="0" distB="0" distL="0" distR="0">
            <wp:extent cx="4278630" cy="3010535"/>
            <wp:effectExtent l="19050" t="0" r="7620" b="0"/>
            <wp:docPr id="18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301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2"/>
        <w:numPr>
          <w:ilvl w:val="0"/>
          <w:numId w:val="8"/>
        </w:numPr>
        <w:ind w:leftChars="-100" w:left="210"/>
      </w:pPr>
      <w:bookmarkStart w:id="3" w:name="_Toc437501482"/>
      <w:r>
        <w:rPr>
          <w:rFonts w:hint="eastAsia"/>
        </w:rPr>
        <w:lastRenderedPageBreak/>
        <w:t>预置资源</w:t>
      </w:r>
      <w:bookmarkEnd w:id="3"/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16280" cy="733425"/>
            <wp:effectExtent l="19050" t="0" r="7620" b="0"/>
            <wp:docPr id="187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选择</w:t>
      </w:r>
      <w:r>
        <w:rPr>
          <w:noProof/>
        </w:rPr>
        <w:drawing>
          <wp:inline distT="0" distB="0" distL="0" distR="0">
            <wp:extent cx="750570" cy="698500"/>
            <wp:effectExtent l="19050" t="0" r="0" b="0"/>
            <wp:docPr id="18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69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对授课所需的课件及相关资源进行添加；也可在预置资源框内点击鼠标右键进行添加资源的操作，或右键点击预先设置的某一资源进行删除及查看操作。</w:t>
      </w:r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>使用时，选择所需资源单击鼠标左键可进行查看。</w:t>
      </w:r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802005" cy="690245"/>
            <wp:effectExtent l="19050" t="0" r="0" b="0"/>
            <wp:docPr id="18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69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按钮可将预设好的所有资源全部清空。</w:t>
      </w:r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41680" cy="673100"/>
            <wp:effectExtent l="19050" t="0" r="1270" b="0"/>
            <wp:docPr id="184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关闭预置资源界面，结束操作。</w:t>
      </w:r>
    </w:p>
    <w:p w:rsidR="00C220E7" w:rsidRPr="0030457A" w:rsidRDefault="00C220E7" w:rsidP="00C220E7">
      <w:pPr>
        <w:pStyle w:val="a3"/>
        <w:ind w:leftChars="71" w:left="149" w:firstLineChars="0" w:firstLine="0"/>
      </w:pPr>
      <w:r>
        <w:rPr>
          <w:noProof/>
        </w:rPr>
        <w:drawing>
          <wp:inline distT="0" distB="0" distL="0" distR="0">
            <wp:extent cx="5270500" cy="3881755"/>
            <wp:effectExtent l="19050" t="0" r="6350" b="0"/>
            <wp:docPr id="18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88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2"/>
        <w:numPr>
          <w:ilvl w:val="0"/>
          <w:numId w:val="8"/>
        </w:numPr>
      </w:pPr>
      <w:bookmarkStart w:id="4" w:name="_Toc437501483"/>
      <w:r>
        <w:rPr>
          <w:rFonts w:hint="eastAsia"/>
        </w:rPr>
        <w:lastRenderedPageBreak/>
        <w:t>拍照</w:t>
      </w:r>
      <w:bookmarkEnd w:id="4"/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33425" cy="716280"/>
            <wp:effectExtent l="19050" t="0" r="9525" b="0"/>
            <wp:docPr id="18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按钮进入拍照界面。进入界面后点击左上角的</w:t>
      </w:r>
      <w:r>
        <w:rPr>
          <w:noProof/>
        </w:rPr>
        <w:drawing>
          <wp:inline distT="0" distB="0" distL="0" distR="0">
            <wp:extent cx="733425" cy="716280"/>
            <wp:effectExtent l="19050" t="0" r="9525" b="0"/>
            <wp:docPr id="18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按钮可通过摄像头完成此次拍照。</w:t>
      </w:r>
    </w:p>
    <w:p w:rsidR="00C220E7" w:rsidRDefault="00C220E7" w:rsidP="00C220E7">
      <w:pPr>
        <w:pStyle w:val="a3"/>
        <w:ind w:leftChars="71" w:left="149" w:firstLineChars="0" w:firstLine="0"/>
      </w:pPr>
      <w:r>
        <w:rPr>
          <w:rFonts w:hint="eastAsia"/>
        </w:rPr>
        <w:t>拍照形成照片后，点击左上角</w:t>
      </w:r>
      <w:r>
        <w:rPr>
          <w:noProof/>
        </w:rPr>
        <w:drawing>
          <wp:inline distT="0" distB="0" distL="0" distR="0">
            <wp:extent cx="793750" cy="716280"/>
            <wp:effectExtent l="19050" t="0" r="6350" b="0"/>
            <wp:docPr id="18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后默认对照片进行批注。此批注过程可通过电子教鞭进行操作，电子教鞭的使用在稍后会有详细介绍。点击左上角</w:t>
      </w:r>
      <w:r>
        <w:rPr>
          <w:noProof/>
        </w:rPr>
        <w:drawing>
          <wp:inline distT="0" distB="0" distL="0" distR="0">
            <wp:extent cx="828040" cy="716280"/>
            <wp:effectExtent l="19050" t="0" r="0" b="0"/>
            <wp:docPr id="17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4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按钮可以重新拍照，点击</w:t>
      </w:r>
      <w:r>
        <w:rPr>
          <w:noProof/>
        </w:rPr>
        <w:drawing>
          <wp:inline distT="0" distB="0" distL="0" distR="0">
            <wp:extent cx="784860" cy="724535"/>
            <wp:effectExtent l="19050" t="0" r="0" b="0"/>
            <wp:docPr id="17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724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退出拍照功能。</w:t>
      </w:r>
    </w:p>
    <w:p w:rsidR="00C220E7" w:rsidRDefault="00C220E7" w:rsidP="00C220E7">
      <w:pPr>
        <w:pStyle w:val="2"/>
        <w:numPr>
          <w:ilvl w:val="0"/>
          <w:numId w:val="8"/>
        </w:numPr>
      </w:pPr>
      <w:bookmarkStart w:id="5" w:name="_Toc437501484"/>
      <w:r>
        <w:rPr>
          <w:rFonts w:hint="eastAsia"/>
        </w:rPr>
        <w:t>录摄像头</w:t>
      </w:r>
      <w:bookmarkEnd w:id="5"/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当需要通过摄像头拍摄的所需图像时，可点击</w:t>
      </w:r>
      <w:r>
        <w:rPr>
          <w:noProof/>
        </w:rPr>
        <w:drawing>
          <wp:inline distT="0" distB="0" distL="0" distR="0">
            <wp:extent cx="733425" cy="716280"/>
            <wp:effectExtent l="19050" t="0" r="9525" b="0"/>
            <wp:docPr id="177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按钮自动开始录像。鼠标左键单击</w:t>
      </w:r>
      <w:r>
        <w:rPr>
          <w:noProof/>
        </w:rPr>
        <w:drawing>
          <wp:inline distT="0" distB="0" distL="0" distR="0">
            <wp:extent cx="673100" cy="655320"/>
            <wp:effectExtent l="19050" t="0" r="0" b="0"/>
            <wp:docPr id="17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按钮或点击键盘上的</w:t>
      </w:r>
      <w:r>
        <w:rPr>
          <w:rFonts w:hint="eastAsia"/>
        </w:rPr>
        <w:t>F8</w:t>
      </w:r>
      <w:r>
        <w:rPr>
          <w:rFonts w:hint="eastAsia"/>
        </w:rPr>
        <w:t>按钮结束图像录制。按钮下方所显示数字为所耗时间。鼠标左键单击</w:t>
      </w:r>
      <w:r>
        <w:rPr>
          <w:noProof/>
        </w:rPr>
        <w:drawing>
          <wp:inline distT="0" distB="0" distL="0" distR="0">
            <wp:extent cx="707390" cy="664210"/>
            <wp:effectExtent l="19050" t="0" r="0" b="0"/>
            <wp:docPr id="17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按钮或点击键盘上的</w:t>
      </w:r>
      <w:r>
        <w:rPr>
          <w:rFonts w:hint="eastAsia"/>
        </w:rPr>
        <w:t>F9</w:t>
      </w:r>
      <w:r>
        <w:rPr>
          <w:rFonts w:hint="eastAsia"/>
        </w:rPr>
        <w:t>按钮，可暂停录制。录像暂停后鼠标左键点击</w:t>
      </w:r>
      <w:r>
        <w:rPr>
          <w:noProof/>
        </w:rPr>
        <w:drawing>
          <wp:inline distT="0" distB="0" distL="0" distR="0">
            <wp:extent cx="707390" cy="664210"/>
            <wp:effectExtent l="19050" t="0" r="0" b="0"/>
            <wp:docPr id="174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按钮可继续录像，也可在键盘上再次点击</w:t>
      </w:r>
      <w:r>
        <w:rPr>
          <w:rFonts w:hint="eastAsia"/>
        </w:rPr>
        <w:t>F9</w:t>
      </w:r>
      <w:r>
        <w:rPr>
          <w:rFonts w:hint="eastAsia"/>
        </w:rPr>
        <w:t>按钮继续之前的录制。</w:t>
      </w:r>
    </w:p>
    <w:p w:rsidR="00C220E7" w:rsidRDefault="00C220E7" w:rsidP="00C220E7">
      <w:pPr>
        <w:pStyle w:val="2"/>
      </w:pPr>
      <w:bookmarkStart w:id="6" w:name="_Toc437501485"/>
      <w:r>
        <w:rPr>
          <w:rFonts w:hint="eastAsia"/>
        </w:rPr>
        <w:lastRenderedPageBreak/>
        <w:t>5</w:t>
      </w:r>
      <w:r>
        <w:rPr>
          <w:rFonts w:hint="eastAsia"/>
        </w:rPr>
        <w:t>、录屏幕</w:t>
      </w:r>
      <w:bookmarkEnd w:id="6"/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当教师授课时需要对屏幕进行图像录制时，可以点击</w:t>
      </w:r>
      <w:r>
        <w:rPr>
          <w:noProof/>
        </w:rPr>
        <w:drawing>
          <wp:inline distT="0" distB="0" distL="0" distR="0">
            <wp:extent cx="784860" cy="733425"/>
            <wp:effectExtent l="19050" t="0" r="0" b="0"/>
            <wp:docPr id="173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按钮进行屏幕录制，鼠标左键单击</w:t>
      </w:r>
      <w:r>
        <w:rPr>
          <w:noProof/>
        </w:rPr>
        <w:drawing>
          <wp:inline distT="0" distB="0" distL="0" distR="0">
            <wp:extent cx="673100" cy="655320"/>
            <wp:effectExtent l="19050" t="0" r="0" b="0"/>
            <wp:docPr id="17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按钮或点击键盘上的</w:t>
      </w:r>
      <w:r>
        <w:rPr>
          <w:rFonts w:hint="eastAsia"/>
        </w:rPr>
        <w:t>F8</w:t>
      </w:r>
      <w:r>
        <w:rPr>
          <w:rFonts w:hint="eastAsia"/>
        </w:rPr>
        <w:t>按钮结束图像录制。按钮下方所显示数字为所耗时间。鼠标左键单击</w:t>
      </w:r>
      <w:r>
        <w:rPr>
          <w:noProof/>
        </w:rPr>
        <w:drawing>
          <wp:inline distT="0" distB="0" distL="0" distR="0">
            <wp:extent cx="707390" cy="664210"/>
            <wp:effectExtent l="19050" t="0" r="0" b="0"/>
            <wp:docPr id="17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按钮或点击键盘上的</w:t>
      </w:r>
      <w:r>
        <w:rPr>
          <w:rFonts w:hint="eastAsia"/>
        </w:rPr>
        <w:t>F9</w:t>
      </w:r>
      <w:r>
        <w:rPr>
          <w:rFonts w:hint="eastAsia"/>
        </w:rPr>
        <w:t>按钮，可暂停录制。</w:t>
      </w:r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>左键点击</w:t>
      </w:r>
      <w:r>
        <w:rPr>
          <w:noProof/>
        </w:rPr>
        <w:drawing>
          <wp:inline distT="0" distB="0" distL="0" distR="0">
            <wp:extent cx="707390" cy="655320"/>
            <wp:effectExtent l="19050" t="0" r="0" b="0"/>
            <wp:docPr id="17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进入预设资源界面，选择预设好的资源打开以供使用；还可以选中预设好的某一资源鼠标右键点击可对资源进行查看、删除和添加的操作，点击</w:t>
      </w:r>
      <w:r>
        <w:rPr>
          <w:noProof/>
        </w:rPr>
        <w:drawing>
          <wp:inline distT="0" distB="0" distL="0" distR="0">
            <wp:extent cx="716280" cy="673100"/>
            <wp:effectExtent l="19050" t="0" r="7620" b="0"/>
            <wp:docPr id="16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可进行标注等相关板书操作，当鼠标移至</w:t>
      </w:r>
      <w:r>
        <w:rPr>
          <w:noProof/>
        </w:rPr>
        <w:drawing>
          <wp:inline distT="0" distB="0" distL="0" distR="0">
            <wp:extent cx="586740" cy="741680"/>
            <wp:effectExtent l="19050" t="0" r="3810" b="0"/>
            <wp:docPr id="167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位置时显示电子教鞭所含内容；当不需要再做标注时，可将鼠标移至</w:t>
      </w:r>
      <w:r>
        <w:rPr>
          <w:noProof/>
        </w:rPr>
        <w:drawing>
          <wp:inline distT="0" distB="0" distL="0" distR="0">
            <wp:extent cx="586740" cy="741680"/>
            <wp:effectExtent l="19050" t="0" r="3810" b="0"/>
            <wp:docPr id="16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处，在展现的电子教鞭详细内容中点击右上角</w:t>
      </w:r>
      <w:r>
        <w:rPr>
          <w:noProof/>
        </w:rPr>
        <w:drawing>
          <wp:inline distT="0" distB="0" distL="0" distR="0">
            <wp:extent cx="466090" cy="241300"/>
            <wp:effectExtent l="19050" t="0" r="0" b="0"/>
            <wp:docPr id="16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按钮关闭电子教鞭。</w:t>
      </w:r>
    </w:p>
    <w:p w:rsidR="00C220E7" w:rsidRDefault="00C220E7" w:rsidP="00C220E7">
      <w:pPr>
        <w:pStyle w:val="2"/>
      </w:pPr>
      <w:bookmarkStart w:id="7" w:name="_Toc437501486"/>
      <w:r>
        <w:rPr>
          <w:rFonts w:hint="eastAsia"/>
        </w:rPr>
        <w:t>6</w:t>
      </w:r>
      <w:r>
        <w:rPr>
          <w:rFonts w:hint="eastAsia"/>
        </w:rPr>
        <w:t>、电子教鞭</w:t>
      </w:r>
      <w:bookmarkEnd w:id="7"/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16280" cy="716280"/>
            <wp:effectExtent l="19050" t="0" r="7620" b="0"/>
            <wp:docPr id="16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进入电子教鞭界面，鼠标移至</w:t>
      </w:r>
      <w:r>
        <w:rPr>
          <w:noProof/>
        </w:rPr>
        <w:drawing>
          <wp:inline distT="0" distB="0" distL="0" distR="0">
            <wp:extent cx="586740" cy="741680"/>
            <wp:effectExtent l="19050" t="0" r="3810" b="0"/>
            <wp:docPr id="163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显示电子教鞭详细内容，移开则隐藏电子教鞭以便于教师进行授课。使用结束可以将鼠标移至</w:t>
      </w:r>
      <w:r>
        <w:rPr>
          <w:noProof/>
        </w:rPr>
        <w:drawing>
          <wp:inline distT="0" distB="0" distL="0" distR="0">
            <wp:extent cx="586740" cy="741680"/>
            <wp:effectExtent l="19050" t="0" r="3810" b="0"/>
            <wp:docPr id="162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按钮在详细内</w:t>
      </w:r>
      <w:r>
        <w:rPr>
          <w:rFonts w:hint="eastAsia"/>
        </w:rPr>
        <w:lastRenderedPageBreak/>
        <w:t>容页中点击右上角</w:t>
      </w:r>
      <w:r>
        <w:rPr>
          <w:noProof/>
        </w:rPr>
        <w:drawing>
          <wp:inline distT="0" distB="0" distL="0" distR="0">
            <wp:extent cx="466090" cy="241300"/>
            <wp:effectExtent l="19050" t="0" r="0" b="0"/>
            <wp:docPr id="161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6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关闭电子教鞭。</w:t>
      </w:r>
    </w:p>
    <w:p w:rsidR="00C220E7" w:rsidRDefault="00C220E7" w:rsidP="00C220E7">
      <w:pPr>
        <w:pStyle w:val="a3"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2087880" cy="4037330"/>
            <wp:effectExtent l="19050" t="0" r="7620" b="0"/>
            <wp:docPr id="160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880" cy="403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drawing>
          <wp:inline distT="0" distB="0" distL="0" distR="0">
            <wp:extent cx="509270" cy="448310"/>
            <wp:effectExtent l="19050" t="0" r="5080" b="0"/>
            <wp:docPr id="127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44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橡皮擦】</w:t>
      </w:r>
      <w:r>
        <w:rPr>
          <w:rFonts w:hint="eastAsia"/>
        </w:rPr>
        <w:t>-</w:t>
      </w:r>
      <w:r>
        <w:rPr>
          <w:rFonts w:hint="eastAsia"/>
        </w:rPr>
        <w:t>可擦去写画内容；</w:t>
      </w:r>
      <w:r>
        <w:rPr>
          <w:noProof/>
        </w:rPr>
        <w:drawing>
          <wp:inline distT="0" distB="0" distL="0" distR="0">
            <wp:extent cx="509270" cy="483235"/>
            <wp:effectExtent l="19050" t="0" r="5080" b="0"/>
            <wp:docPr id="126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9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选取颜色】</w:t>
      </w:r>
      <w:r>
        <w:rPr>
          <w:rFonts w:hint="eastAsia"/>
        </w:rPr>
        <w:t>-</w:t>
      </w:r>
      <w:r>
        <w:rPr>
          <w:rFonts w:hint="eastAsia"/>
        </w:rPr>
        <w:t>可进行颜色的选取，选取后的颜色可通过</w:t>
      </w:r>
      <w:r>
        <w:rPr>
          <w:noProof/>
        </w:rPr>
        <w:drawing>
          <wp:inline distT="0" distB="0" distL="0" distR="0">
            <wp:extent cx="483235" cy="491490"/>
            <wp:effectExtent l="19050" t="0" r="0" b="0"/>
            <wp:docPr id="125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颜色填充】按钮对范围内的颜色进行修改、填充；</w:t>
      </w:r>
      <w:r>
        <w:rPr>
          <w:noProof/>
        </w:rPr>
        <w:drawing>
          <wp:inline distT="0" distB="0" distL="0" distR="0">
            <wp:extent cx="509270" cy="457200"/>
            <wp:effectExtent l="19050" t="0" r="5080" b="0"/>
            <wp:docPr id="124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铅笔】</w:t>
      </w:r>
      <w:r>
        <w:rPr>
          <w:rFonts w:hint="eastAsia"/>
        </w:rPr>
        <w:t>-</w:t>
      </w:r>
      <w:r>
        <w:rPr>
          <w:rFonts w:hint="eastAsia"/>
        </w:rPr>
        <w:t>可进行写、画等操作；</w:t>
      </w:r>
      <w:r>
        <w:rPr>
          <w:noProof/>
        </w:rPr>
        <w:drawing>
          <wp:inline distT="0" distB="0" distL="0" distR="0">
            <wp:extent cx="483235" cy="474345"/>
            <wp:effectExtent l="19050" t="0" r="0" b="0"/>
            <wp:docPr id="123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4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7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直线】</w:t>
      </w:r>
      <w:r>
        <w:rPr>
          <w:rFonts w:hint="eastAsia"/>
        </w:rPr>
        <w:t>-</w:t>
      </w:r>
      <w:r>
        <w:rPr>
          <w:rFonts w:hint="eastAsia"/>
        </w:rPr>
        <w:t>可以画出一条直线；</w:t>
      </w:r>
      <w:r>
        <w:rPr>
          <w:noProof/>
        </w:rPr>
        <w:drawing>
          <wp:inline distT="0" distB="0" distL="0" distR="0">
            <wp:extent cx="509270" cy="466090"/>
            <wp:effectExtent l="19050" t="0" r="5080" b="0"/>
            <wp:docPr id="122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5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46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箭头】</w:t>
      </w:r>
      <w:r>
        <w:rPr>
          <w:rFonts w:hint="eastAsia"/>
        </w:rPr>
        <w:t>-</w:t>
      </w:r>
      <w:r>
        <w:rPr>
          <w:rFonts w:hint="eastAsia"/>
        </w:rPr>
        <w:t>可以画出箭头；</w:t>
      </w:r>
      <w:r>
        <w:rPr>
          <w:noProof/>
        </w:rPr>
        <w:drawing>
          <wp:inline distT="0" distB="0" distL="0" distR="0">
            <wp:extent cx="483235" cy="457200"/>
            <wp:effectExtent l="19050" t="0" r="0" b="0"/>
            <wp:docPr id="121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6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矩形】</w:t>
      </w:r>
      <w:r>
        <w:rPr>
          <w:rFonts w:hint="eastAsia"/>
        </w:rPr>
        <w:t>-</w:t>
      </w:r>
      <w:r>
        <w:rPr>
          <w:rFonts w:hint="eastAsia"/>
        </w:rPr>
        <w:t>可以画出空心矩形；</w:t>
      </w:r>
      <w:r>
        <w:rPr>
          <w:noProof/>
        </w:rPr>
        <w:drawing>
          <wp:inline distT="0" distB="0" distL="0" distR="0">
            <wp:extent cx="491490" cy="474345"/>
            <wp:effectExtent l="19050" t="0" r="3810" b="0"/>
            <wp:docPr id="120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7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7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椭圆】</w:t>
      </w:r>
      <w:r>
        <w:rPr>
          <w:rFonts w:hint="eastAsia"/>
        </w:rPr>
        <w:t>-</w:t>
      </w:r>
      <w:r>
        <w:rPr>
          <w:rFonts w:hint="eastAsia"/>
        </w:rPr>
        <w:t>可以画出空心椭圆；</w:t>
      </w:r>
      <w:r>
        <w:rPr>
          <w:noProof/>
        </w:rPr>
        <w:drawing>
          <wp:inline distT="0" distB="0" distL="0" distR="0">
            <wp:extent cx="483235" cy="466090"/>
            <wp:effectExtent l="19050" t="0" r="0" b="0"/>
            <wp:docPr id="119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8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6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实心矩形】</w:t>
      </w:r>
      <w:r>
        <w:rPr>
          <w:rFonts w:hint="eastAsia"/>
        </w:rPr>
        <w:t>-</w:t>
      </w:r>
      <w:r>
        <w:rPr>
          <w:rFonts w:hint="eastAsia"/>
        </w:rPr>
        <w:t>可以画出实心矩形；</w:t>
      </w:r>
      <w:r>
        <w:rPr>
          <w:noProof/>
        </w:rPr>
        <w:drawing>
          <wp:inline distT="0" distB="0" distL="0" distR="0">
            <wp:extent cx="491490" cy="491490"/>
            <wp:effectExtent l="19050" t="0" r="3810" b="0"/>
            <wp:docPr id="118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9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实心椭圆】</w:t>
      </w:r>
      <w:r>
        <w:rPr>
          <w:rFonts w:hint="eastAsia"/>
        </w:rPr>
        <w:t>-</w:t>
      </w:r>
      <w:r>
        <w:rPr>
          <w:rFonts w:hint="eastAsia"/>
        </w:rPr>
        <w:t>可以画出实心椭圆；</w:t>
      </w:r>
      <w:r>
        <w:rPr>
          <w:noProof/>
        </w:rPr>
        <w:drawing>
          <wp:inline distT="0" distB="0" distL="0" distR="0">
            <wp:extent cx="483235" cy="483235"/>
            <wp:effectExtent l="19050" t="0" r="0" b="0"/>
            <wp:docPr id="117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0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文字按钮】</w:t>
      </w:r>
      <w:r>
        <w:rPr>
          <w:rFonts w:hint="eastAsia"/>
        </w:rPr>
        <w:t>-</w:t>
      </w:r>
      <w:r>
        <w:rPr>
          <w:rFonts w:hint="eastAsia"/>
        </w:rPr>
        <w:t>点击后选择要输入文字的位置可直接输入文字；</w:t>
      </w:r>
      <w:r>
        <w:rPr>
          <w:noProof/>
        </w:rPr>
        <w:drawing>
          <wp:inline distT="0" distB="0" distL="0" distR="0">
            <wp:extent cx="466090" cy="483235"/>
            <wp:effectExtent l="19050" t="0" r="0" b="0"/>
            <wp:docPr id="116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1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选择字体】</w:t>
      </w:r>
      <w:r>
        <w:rPr>
          <w:rFonts w:hint="eastAsia"/>
        </w:rPr>
        <w:t>-</w:t>
      </w:r>
      <w:r>
        <w:rPr>
          <w:rFonts w:hint="eastAsia"/>
        </w:rPr>
        <w:t>选择字体、字形、大小、颜色等；</w:t>
      </w:r>
      <w:r>
        <w:rPr>
          <w:noProof/>
        </w:rPr>
        <w:drawing>
          <wp:inline distT="0" distB="0" distL="0" distR="0">
            <wp:extent cx="491490" cy="483235"/>
            <wp:effectExtent l="19050" t="0" r="3810" b="0"/>
            <wp:docPr id="115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2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电子黑板、白板】</w:t>
      </w:r>
      <w:r>
        <w:rPr>
          <w:rFonts w:hint="eastAsia"/>
        </w:rPr>
        <w:t>-</w:t>
      </w:r>
      <w:r>
        <w:rPr>
          <w:rFonts w:hint="eastAsia"/>
        </w:rPr>
        <w:t>点击鼠标左键切换黑板、白板、默认</w:t>
      </w:r>
      <w:r>
        <w:rPr>
          <w:rFonts w:hint="eastAsia"/>
        </w:rPr>
        <w:lastRenderedPageBreak/>
        <w:t>桌面；</w:t>
      </w:r>
      <w:r>
        <w:rPr>
          <w:noProof/>
        </w:rPr>
        <w:drawing>
          <wp:inline distT="0" distB="0" distL="0" distR="0">
            <wp:extent cx="491490" cy="448310"/>
            <wp:effectExtent l="19050" t="0" r="3810" b="0"/>
            <wp:docPr id="114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3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4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清屏】</w:t>
      </w:r>
      <w:r>
        <w:rPr>
          <w:rFonts w:hint="eastAsia"/>
        </w:rPr>
        <w:t>-</w:t>
      </w:r>
      <w:r>
        <w:rPr>
          <w:rFonts w:hint="eastAsia"/>
        </w:rPr>
        <w:t>清除屏幕所有信息；</w:t>
      </w:r>
      <w:r>
        <w:rPr>
          <w:noProof/>
        </w:rPr>
        <w:drawing>
          <wp:inline distT="0" distB="0" distL="0" distR="0">
            <wp:extent cx="483235" cy="491490"/>
            <wp:effectExtent l="19050" t="0" r="0" b="0"/>
            <wp:docPr id="113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4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放大镜】</w:t>
      </w:r>
      <w:r>
        <w:rPr>
          <w:rFonts w:hint="eastAsia"/>
        </w:rPr>
        <w:t>-</w:t>
      </w:r>
      <w:r>
        <w:rPr>
          <w:rFonts w:hint="eastAsia"/>
        </w:rPr>
        <w:t>点击后鼠标左键按住选取要查看的内容可单独截图选取出该内容，全屏模式下点击</w:t>
      </w:r>
      <w:r>
        <w:rPr>
          <w:rFonts w:hint="eastAsia"/>
        </w:rPr>
        <w:t>ESC</w:t>
      </w:r>
      <w:r>
        <w:rPr>
          <w:rFonts w:hint="eastAsia"/>
        </w:rPr>
        <w:t>即可退出；</w:t>
      </w:r>
      <w:r>
        <w:rPr>
          <w:noProof/>
        </w:rPr>
        <w:drawing>
          <wp:inline distT="0" distB="0" distL="0" distR="0">
            <wp:extent cx="491490" cy="448310"/>
            <wp:effectExtent l="19050" t="0" r="3810" b="0"/>
            <wp:docPr id="112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5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4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保存】</w:t>
      </w:r>
      <w:r>
        <w:rPr>
          <w:rFonts w:hint="eastAsia"/>
        </w:rPr>
        <w:t>-</w:t>
      </w:r>
      <w:r>
        <w:rPr>
          <w:rFonts w:hint="eastAsia"/>
        </w:rPr>
        <w:t>以图片</w:t>
      </w:r>
      <w:r>
        <w:rPr>
          <w:rFonts w:hint="eastAsia"/>
        </w:rPr>
        <w:t>JPG</w:t>
      </w:r>
      <w:r>
        <w:rPr>
          <w:rFonts w:hint="eastAsia"/>
        </w:rPr>
        <w:t>形式保存当前板书；</w:t>
      </w:r>
      <w:r>
        <w:rPr>
          <w:noProof/>
        </w:rPr>
        <w:drawing>
          <wp:inline distT="0" distB="0" distL="0" distR="0">
            <wp:extent cx="491490" cy="466090"/>
            <wp:effectExtent l="19050" t="0" r="3810" b="0"/>
            <wp:docPr id="111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6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6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打开图片】</w:t>
      </w:r>
      <w:r>
        <w:rPr>
          <w:rFonts w:hint="eastAsia"/>
        </w:rPr>
        <w:t>-</w:t>
      </w:r>
      <w:r>
        <w:rPr>
          <w:rFonts w:hint="eastAsia"/>
        </w:rPr>
        <w:t>打开任意</w:t>
      </w:r>
      <w:r>
        <w:rPr>
          <w:rFonts w:hint="eastAsia"/>
        </w:rPr>
        <w:t>JPG</w:t>
      </w:r>
      <w:r>
        <w:rPr>
          <w:rFonts w:hint="eastAsia"/>
        </w:rPr>
        <w:t>图片用于授课；选择【文字】</w:t>
      </w:r>
      <w:r>
        <w:rPr>
          <w:noProof/>
        </w:rPr>
        <w:drawing>
          <wp:inline distT="0" distB="0" distL="0" distR="0">
            <wp:extent cx="483235" cy="483235"/>
            <wp:effectExtent l="19050" t="0" r="0" b="0"/>
            <wp:docPr id="1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可以进行文字的书写，当需要使用【特殊符号】时选择</w:t>
      </w:r>
      <w:r>
        <w:rPr>
          <w:noProof/>
        </w:rPr>
        <w:drawing>
          <wp:inline distT="0" distB="0" distL="0" distR="0">
            <wp:extent cx="509270" cy="491490"/>
            <wp:effectExtent l="19050" t="0" r="5080" b="0"/>
            <wp:docPr id="10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添加所需符号；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517525" cy="483235"/>
            <wp:effectExtent l="19050" t="0" r="0" b="0"/>
            <wp:docPr id="108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手写输入】</w:t>
      </w:r>
      <w:r>
        <w:rPr>
          <w:rFonts w:hint="eastAsia"/>
        </w:rPr>
        <w:t>-</w:t>
      </w:r>
      <w:r>
        <w:rPr>
          <w:rFonts w:hint="eastAsia"/>
        </w:rPr>
        <w:t>提供手写输入功能，</w:t>
      </w:r>
      <w:r>
        <w:rPr>
          <w:noProof/>
        </w:rPr>
        <w:drawing>
          <wp:inline distT="0" distB="0" distL="0" distR="0">
            <wp:extent cx="534670" cy="526415"/>
            <wp:effectExtent l="19050" t="0" r="0" b="0"/>
            <wp:docPr id="107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6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52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【</w:t>
      </w:r>
      <w:r>
        <w:rPr>
          <w:rFonts w:hint="eastAsia"/>
        </w:rPr>
        <w:t>删除】上一步手写输入内容，</w:t>
      </w:r>
      <w:r>
        <w:rPr>
          <w:noProof/>
        </w:rPr>
        <w:drawing>
          <wp:inline distT="0" distB="0" distL="0" distR="0">
            <wp:extent cx="466090" cy="509270"/>
            <wp:effectExtent l="19050" t="0" r="0" b="0"/>
            <wp:docPr id="106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" cy="509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设定手写内容颜色，</w:t>
      </w:r>
      <w:r>
        <w:rPr>
          <w:noProof/>
        </w:rPr>
        <w:drawing>
          <wp:inline distT="0" distB="0" distL="0" distR="0">
            <wp:extent cx="621030" cy="509270"/>
            <wp:effectExtent l="19050" t="0" r="7620" b="0"/>
            <wp:docPr id="105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8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" cy="509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设定缩放比例，</w:t>
      </w:r>
      <w:r>
        <w:rPr>
          <w:noProof/>
        </w:rPr>
        <w:drawing>
          <wp:inline distT="0" distB="0" distL="0" distR="0">
            <wp:extent cx="422910" cy="483235"/>
            <wp:effectExtent l="19050" t="0" r="0" b="0"/>
            <wp:docPr id="104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0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" cy="48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设定输入内容粗细；</w:t>
      </w:r>
    </w:p>
    <w:p w:rsidR="00C220E7" w:rsidRPr="00EF65C6" w:rsidRDefault="00C220E7" w:rsidP="00C220E7">
      <w:pPr>
        <w:pStyle w:val="a3"/>
        <w:ind w:firstLineChars="0" w:firstLine="0"/>
      </w:pPr>
      <w:r>
        <w:rPr>
          <w:noProof/>
        </w:rPr>
        <w:drawing>
          <wp:inline distT="0" distB="0" distL="0" distR="0">
            <wp:extent cx="2044700" cy="353695"/>
            <wp:effectExtent l="19050" t="0" r="0" b="0"/>
            <wp:docPr id="103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2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35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撤销上一步操作；</w:t>
      </w:r>
      <w:r>
        <w:rPr>
          <w:noProof/>
        </w:rPr>
        <w:drawing>
          <wp:inline distT="0" distB="0" distL="0" distR="0">
            <wp:extent cx="1130300" cy="370840"/>
            <wp:effectExtent l="19050" t="0" r="0" b="0"/>
            <wp:docPr id="102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3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37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设置输入内容粗细；</w:t>
      </w:r>
      <w:r>
        <w:rPr>
          <w:noProof/>
        </w:rPr>
        <w:drawing>
          <wp:inline distT="0" distB="0" distL="0" distR="0">
            <wp:extent cx="888365" cy="327660"/>
            <wp:effectExtent l="19050" t="0" r="6985" b="0"/>
            <wp:docPr id="101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4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65" cy="327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设置输入内容颜色。</w:t>
      </w:r>
    </w:p>
    <w:p w:rsidR="00C220E7" w:rsidRDefault="00C220E7" w:rsidP="00C220E7">
      <w:pPr>
        <w:pStyle w:val="2"/>
      </w:pPr>
      <w:bookmarkStart w:id="8" w:name="_Toc437501487"/>
      <w:r>
        <w:rPr>
          <w:rFonts w:hint="eastAsia"/>
        </w:rPr>
        <w:t>7</w:t>
      </w:r>
      <w:r>
        <w:rPr>
          <w:rFonts w:hint="eastAsia"/>
        </w:rPr>
        <w:t>、板书查看</w:t>
      </w:r>
      <w:bookmarkEnd w:id="8"/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93750" cy="741680"/>
            <wp:effectExtent l="19050" t="0" r="6350" b="0"/>
            <wp:docPr id="100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7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进行板书查看，所有拍照、录摄像、录屏幕和电子教鞭中图片形式的内容都会保存在该目录下，选中文件点击鼠标右键可以进行查看和删除，点击</w:t>
      </w:r>
      <w:r>
        <w:rPr>
          <w:noProof/>
        </w:rPr>
        <w:drawing>
          <wp:inline distT="0" distB="0" distL="0" distR="0">
            <wp:extent cx="612775" cy="647065"/>
            <wp:effectExtent l="19050" t="0" r="0" b="0"/>
            <wp:docPr id="99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8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4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打开板书存放的目录，点击</w:t>
      </w:r>
      <w:r>
        <w:rPr>
          <w:noProof/>
        </w:rPr>
        <w:drawing>
          <wp:inline distT="0" distB="0" distL="0" distR="0">
            <wp:extent cx="638175" cy="647065"/>
            <wp:effectExtent l="19050" t="0" r="9525" b="0"/>
            <wp:docPr id="9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4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关闭板书查看模板。</w:t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0500" cy="2812415"/>
            <wp:effectExtent l="19050" t="0" r="6350" b="0"/>
            <wp:docPr id="9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81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Default="00C220E7" w:rsidP="00C220E7">
      <w:pPr>
        <w:pStyle w:val="2"/>
      </w:pPr>
      <w:bookmarkStart w:id="9" w:name="_Toc437501488"/>
      <w:r>
        <w:rPr>
          <w:rFonts w:hint="eastAsia"/>
        </w:rPr>
        <w:t>8</w:t>
      </w:r>
      <w:r>
        <w:rPr>
          <w:rFonts w:hint="eastAsia"/>
        </w:rPr>
        <w:t>、微课查看</w:t>
      </w:r>
      <w:bookmarkEnd w:id="9"/>
    </w:p>
    <w:p w:rsidR="00C220E7" w:rsidRPr="005116D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67715" cy="741680"/>
            <wp:effectExtent l="19050" t="0" r="0" b="0"/>
            <wp:docPr id="82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1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进行微课查看，所有录摄像、录屏幕生成的视频文件都存放在该目录下，选中文件点击鼠标右键可以进行查看、删除和上传的操作，点击</w:t>
      </w:r>
      <w:r>
        <w:rPr>
          <w:noProof/>
        </w:rPr>
        <w:drawing>
          <wp:inline distT="0" distB="0" distL="0" distR="0">
            <wp:extent cx="612775" cy="647065"/>
            <wp:effectExtent l="19050" t="0" r="0" b="0"/>
            <wp:docPr id="81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4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打开视频存放的目录，点击</w:t>
      </w:r>
      <w:r>
        <w:rPr>
          <w:noProof/>
        </w:rPr>
        <w:drawing>
          <wp:inline distT="0" distB="0" distL="0" distR="0">
            <wp:extent cx="638175" cy="647065"/>
            <wp:effectExtent l="19050" t="0" r="9525" b="0"/>
            <wp:docPr id="77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8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4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关闭微课查看。</w:t>
      </w:r>
    </w:p>
    <w:p w:rsidR="00C220E7" w:rsidRPr="007A225B" w:rsidRDefault="00C220E7" w:rsidP="00C220E7">
      <w:pPr>
        <w:pStyle w:val="a3"/>
        <w:ind w:leftChars="172" w:left="361" w:firstLineChars="0" w:firstLine="0"/>
      </w:pPr>
    </w:p>
    <w:p w:rsidR="00C220E7" w:rsidRDefault="00C220E7" w:rsidP="00C220E7">
      <w:pPr>
        <w:pStyle w:val="2"/>
      </w:pPr>
      <w:bookmarkStart w:id="10" w:name="_Toc437501489"/>
      <w:r>
        <w:rPr>
          <w:rFonts w:hint="eastAsia"/>
        </w:rPr>
        <w:t>9</w:t>
      </w:r>
      <w:r>
        <w:rPr>
          <w:rFonts w:hint="eastAsia"/>
        </w:rPr>
        <w:t>、工具</w:t>
      </w:r>
      <w:bookmarkEnd w:id="10"/>
    </w:p>
    <w:p w:rsidR="00C220E7" w:rsidRDefault="00C220E7" w:rsidP="00C220E7">
      <w:pPr>
        <w:pStyle w:val="a3"/>
        <w:ind w:firstLineChars="0" w:firstLine="0"/>
      </w:pPr>
      <w:r>
        <w:rPr>
          <w:rFonts w:hint="eastAsia"/>
        </w:rPr>
        <w:tab/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41680" cy="698500"/>
            <wp:effectExtent l="19050" t="0" r="1270" b="0"/>
            <wp:docPr id="76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5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69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后点击进入可直接跳转到国家教育资源公共服务平台。</w:t>
      </w:r>
    </w:p>
    <w:p w:rsidR="00C220E7" w:rsidRDefault="00C220E7" w:rsidP="00C220E7">
      <w:pPr>
        <w:pStyle w:val="a3"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0500" cy="3778250"/>
            <wp:effectExtent l="19050" t="0" r="6350" b="0"/>
            <wp:docPr id="5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7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0E7" w:rsidRPr="007A225B" w:rsidRDefault="00C220E7" w:rsidP="00C220E7">
      <w:pPr>
        <w:pStyle w:val="a3"/>
        <w:ind w:leftChars="172" w:left="361" w:firstLineChars="0" w:firstLine="0"/>
      </w:pPr>
    </w:p>
    <w:p w:rsidR="00C220E7" w:rsidRDefault="00C220E7" w:rsidP="00C220E7">
      <w:pPr>
        <w:pStyle w:val="2"/>
      </w:pPr>
      <w:bookmarkStart w:id="11" w:name="_Toc437501490"/>
      <w:r>
        <w:rPr>
          <w:rFonts w:hint="eastAsia"/>
        </w:rPr>
        <w:t>10</w:t>
      </w:r>
      <w:r>
        <w:rPr>
          <w:rFonts w:hint="eastAsia"/>
        </w:rPr>
        <w:t>、退出</w:t>
      </w:r>
      <w:bookmarkEnd w:id="11"/>
    </w:p>
    <w:p w:rsidR="00C220E7" w:rsidRPr="003270CC" w:rsidRDefault="00C220E7" w:rsidP="00C220E7">
      <w:pPr>
        <w:pStyle w:val="a3"/>
        <w:ind w:firstLineChars="0" w:firstLine="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58825" cy="758825"/>
            <wp:effectExtent l="19050" t="0" r="3175" b="0"/>
            <wp:docPr id="2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8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25" cy="75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退出微课帮。</w:t>
      </w:r>
    </w:p>
    <w:p w:rsidR="00C220E7" w:rsidRDefault="00C220E7" w:rsidP="00C220E7">
      <w:pPr>
        <w:pStyle w:val="a3"/>
        <w:ind w:firstLineChars="0" w:firstLine="0"/>
      </w:pPr>
    </w:p>
    <w:p w:rsidR="00C220E7" w:rsidRDefault="00C220E7" w:rsidP="00C220E7">
      <w:pPr>
        <w:spacing w:line="360" w:lineRule="auto"/>
        <w:ind w:firstLineChars="200" w:firstLine="640"/>
        <w:rPr>
          <w:rFonts w:ascii="仿宋_GB2312" w:eastAsia="仿宋_GB2312" w:hAnsi="宋体" w:hint="eastAsia"/>
          <w:sz w:val="32"/>
          <w:szCs w:val="32"/>
        </w:rPr>
      </w:pPr>
    </w:p>
    <w:p w:rsidR="00FC5356" w:rsidRDefault="00FC5356" w:rsidP="00DE256E">
      <w:pPr>
        <w:pStyle w:val="a3"/>
        <w:ind w:left="420" w:firstLineChars="0" w:firstLine="0"/>
      </w:pPr>
    </w:p>
    <w:sectPr w:rsidR="00FC5356" w:rsidSect="00DE6E90">
      <w:headerReference w:type="default" r:id="rId72"/>
      <w:footerReference w:type="default" r:id="rId7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87143" w:rsidRDefault="00487143" w:rsidP="00D25AA5">
      <w:r>
        <w:separator/>
      </w:r>
    </w:p>
  </w:endnote>
  <w:endnote w:type="continuationSeparator" w:id="1">
    <w:p w:rsidR="00487143" w:rsidRDefault="00487143" w:rsidP="00D25A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小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8969816"/>
      <w:docPartObj>
        <w:docPartGallery w:val="Page Numbers (Bottom of Page)"/>
        <w:docPartUnique/>
      </w:docPartObj>
    </w:sdtPr>
    <w:sdtContent>
      <w:sdt>
        <w:sdtPr>
          <w:id w:val="-1669238322"/>
          <w:docPartObj>
            <w:docPartGallery w:val="Page Numbers (Top of Page)"/>
            <w:docPartUnique/>
          </w:docPartObj>
        </w:sdtPr>
        <w:sdtContent>
          <w:p w:rsidR="00DE6E90" w:rsidRDefault="007025DE">
            <w:pPr>
              <w:pStyle w:val="a7"/>
              <w:jc w:val="center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 w:rsidR="00DE6E90"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220E7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 w:rsidR="00DE6E90"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 w:rsidR="00DE6E90"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220E7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E6E90" w:rsidRDefault="00DE6E90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87143" w:rsidRDefault="00487143" w:rsidP="00D25AA5">
      <w:r>
        <w:separator/>
      </w:r>
    </w:p>
  </w:footnote>
  <w:footnote w:type="continuationSeparator" w:id="1">
    <w:p w:rsidR="00487143" w:rsidRDefault="00487143" w:rsidP="00D25AA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6E90" w:rsidRDefault="00DE6E90" w:rsidP="00DE6E90">
    <w:pPr>
      <w:pStyle w:val="a6"/>
      <w:jc w:val="both"/>
    </w:pPr>
    <w:r w:rsidRPr="00116EDF">
      <w:rPr>
        <w:noProof/>
        <w:sz w:val="16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309245</wp:posOffset>
          </wp:positionH>
          <wp:positionV relativeFrom="paragraph">
            <wp:posOffset>-208280</wp:posOffset>
          </wp:positionV>
          <wp:extent cx="723900" cy="714375"/>
          <wp:effectExtent l="0" t="0" r="0" b="9525"/>
          <wp:wrapNone/>
          <wp:docPr id="169" name="图片 169" descr="页眉文件副本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页眉文件副本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DE6E90" w:rsidRDefault="00DE6E90" w:rsidP="00DE6E90">
    <w:pPr>
      <w:pStyle w:val="a6"/>
      <w:jc w:val="right"/>
    </w:pPr>
    <w:r>
      <w:rPr>
        <w:rFonts w:hint="eastAsia"/>
      </w:rPr>
      <w:t>微课帮使用说明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4E2E1F"/>
    <w:multiLevelType w:val="hybridMultilevel"/>
    <w:tmpl w:val="0E9E3CD0"/>
    <w:lvl w:ilvl="0" w:tplc="DB34F6D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C4077F6"/>
    <w:multiLevelType w:val="hybridMultilevel"/>
    <w:tmpl w:val="3D869F96"/>
    <w:lvl w:ilvl="0" w:tplc="F1AA9706">
      <w:start w:val="1"/>
      <w:numFmt w:val="lowerLetter"/>
      <w:lvlText w:val="%1）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2">
    <w:nsid w:val="23C870F2"/>
    <w:multiLevelType w:val="hybridMultilevel"/>
    <w:tmpl w:val="67A6AC76"/>
    <w:lvl w:ilvl="0" w:tplc="DB34F6D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09A1A6E"/>
    <w:multiLevelType w:val="hybridMultilevel"/>
    <w:tmpl w:val="2E3C1120"/>
    <w:lvl w:ilvl="0" w:tplc="04090013">
      <w:start w:val="1"/>
      <w:numFmt w:val="chineseCountingThousand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597C32BD"/>
    <w:multiLevelType w:val="hybridMultilevel"/>
    <w:tmpl w:val="4BE873AA"/>
    <w:lvl w:ilvl="0" w:tplc="C3F086F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CB44021"/>
    <w:multiLevelType w:val="hybridMultilevel"/>
    <w:tmpl w:val="EFEAA4E0"/>
    <w:lvl w:ilvl="0" w:tplc="7CBCBF6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724A5D19"/>
    <w:multiLevelType w:val="hybridMultilevel"/>
    <w:tmpl w:val="93A45FB8"/>
    <w:lvl w:ilvl="0" w:tplc="04090011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796A33D0"/>
    <w:multiLevelType w:val="hybridMultilevel"/>
    <w:tmpl w:val="977E497A"/>
    <w:lvl w:ilvl="0" w:tplc="DB34F6D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1"/>
  </w:num>
  <w:num w:numId="5">
    <w:abstractNumId w:val="3"/>
  </w:num>
  <w:num w:numId="6">
    <w:abstractNumId w:val="0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8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C1892"/>
    <w:rsid w:val="00000C8D"/>
    <w:rsid w:val="00004ECB"/>
    <w:rsid w:val="0002217F"/>
    <w:rsid w:val="00027710"/>
    <w:rsid w:val="00033A5A"/>
    <w:rsid w:val="00035F7E"/>
    <w:rsid w:val="00060B88"/>
    <w:rsid w:val="00062CA4"/>
    <w:rsid w:val="0007386E"/>
    <w:rsid w:val="00091791"/>
    <w:rsid w:val="000C543D"/>
    <w:rsid w:val="000D3C0D"/>
    <w:rsid w:val="000D7A31"/>
    <w:rsid w:val="000F50F3"/>
    <w:rsid w:val="00106253"/>
    <w:rsid w:val="00114CEC"/>
    <w:rsid w:val="00115174"/>
    <w:rsid w:val="00136935"/>
    <w:rsid w:val="00140763"/>
    <w:rsid w:val="001428B4"/>
    <w:rsid w:val="0016116B"/>
    <w:rsid w:val="00161F61"/>
    <w:rsid w:val="00162EE2"/>
    <w:rsid w:val="00171B05"/>
    <w:rsid w:val="001B298D"/>
    <w:rsid w:val="001B552B"/>
    <w:rsid w:val="001B5CE3"/>
    <w:rsid w:val="001B605B"/>
    <w:rsid w:val="001B6AAE"/>
    <w:rsid w:val="001C1892"/>
    <w:rsid w:val="001C64A4"/>
    <w:rsid w:val="001D0562"/>
    <w:rsid w:val="001F2CF1"/>
    <w:rsid w:val="00202F61"/>
    <w:rsid w:val="00204452"/>
    <w:rsid w:val="002067D3"/>
    <w:rsid w:val="00213B2B"/>
    <w:rsid w:val="00225809"/>
    <w:rsid w:val="00227B4E"/>
    <w:rsid w:val="00237DF1"/>
    <w:rsid w:val="002B58DF"/>
    <w:rsid w:val="002B5D7B"/>
    <w:rsid w:val="002C3EA4"/>
    <w:rsid w:val="002D21D0"/>
    <w:rsid w:val="00302F47"/>
    <w:rsid w:val="0030457A"/>
    <w:rsid w:val="0030505D"/>
    <w:rsid w:val="003065D0"/>
    <w:rsid w:val="00311FF1"/>
    <w:rsid w:val="00314FCE"/>
    <w:rsid w:val="003270CC"/>
    <w:rsid w:val="00332635"/>
    <w:rsid w:val="00332DB8"/>
    <w:rsid w:val="00340FD8"/>
    <w:rsid w:val="00342557"/>
    <w:rsid w:val="00345867"/>
    <w:rsid w:val="00346C4A"/>
    <w:rsid w:val="0036147F"/>
    <w:rsid w:val="00392244"/>
    <w:rsid w:val="00395AD0"/>
    <w:rsid w:val="003D3D9C"/>
    <w:rsid w:val="003F10D6"/>
    <w:rsid w:val="00402C90"/>
    <w:rsid w:val="00410B99"/>
    <w:rsid w:val="004148AC"/>
    <w:rsid w:val="004149A2"/>
    <w:rsid w:val="00454A5B"/>
    <w:rsid w:val="004621AD"/>
    <w:rsid w:val="00487143"/>
    <w:rsid w:val="0049093A"/>
    <w:rsid w:val="004915A0"/>
    <w:rsid w:val="0049749E"/>
    <w:rsid w:val="004A4B94"/>
    <w:rsid w:val="004A4CF5"/>
    <w:rsid w:val="004B0BC3"/>
    <w:rsid w:val="004B5888"/>
    <w:rsid w:val="004C24D7"/>
    <w:rsid w:val="004C44F2"/>
    <w:rsid w:val="004D570F"/>
    <w:rsid w:val="004E0F95"/>
    <w:rsid w:val="004E38CF"/>
    <w:rsid w:val="004E4501"/>
    <w:rsid w:val="004E6A2C"/>
    <w:rsid w:val="0050156E"/>
    <w:rsid w:val="005116D7"/>
    <w:rsid w:val="00512F29"/>
    <w:rsid w:val="00534202"/>
    <w:rsid w:val="00535717"/>
    <w:rsid w:val="005446AF"/>
    <w:rsid w:val="00552939"/>
    <w:rsid w:val="00577C5E"/>
    <w:rsid w:val="00586424"/>
    <w:rsid w:val="00594746"/>
    <w:rsid w:val="005C0255"/>
    <w:rsid w:val="005C732D"/>
    <w:rsid w:val="006029B1"/>
    <w:rsid w:val="00615291"/>
    <w:rsid w:val="00624CCA"/>
    <w:rsid w:val="00626F31"/>
    <w:rsid w:val="00631CA2"/>
    <w:rsid w:val="00636698"/>
    <w:rsid w:val="0064649C"/>
    <w:rsid w:val="00653038"/>
    <w:rsid w:val="00654B9D"/>
    <w:rsid w:val="006610D2"/>
    <w:rsid w:val="00667727"/>
    <w:rsid w:val="00667EB6"/>
    <w:rsid w:val="0067176E"/>
    <w:rsid w:val="006760B9"/>
    <w:rsid w:val="006856C9"/>
    <w:rsid w:val="006A1BF1"/>
    <w:rsid w:val="006C3914"/>
    <w:rsid w:val="006D199D"/>
    <w:rsid w:val="006F34AA"/>
    <w:rsid w:val="007025DE"/>
    <w:rsid w:val="007035A7"/>
    <w:rsid w:val="0070596A"/>
    <w:rsid w:val="00711BC7"/>
    <w:rsid w:val="007257EF"/>
    <w:rsid w:val="00732BC2"/>
    <w:rsid w:val="00737BC7"/>
    <w:rsid w:val="00754C34"/>
    <w:rsid w:val="00783EF6"/>
    <w:rsid w:val="007900A1"/>
    <w:rsid w:val="007A097C"/>
    <w:rsid w:val="007A225B"/>
    <w:rsid w:val="007C128F"/>
    <w:rsid w:val="007C51EA"/>
    <w:rsid w:val="00805633"/>
    <w:rsid w:val="008068FD"/>
    <w:rsid w:val="00824AA1"/>
    <w:rsid w:val="008303FA"/>
    <w:rsid w:val="00847B60"/>
    <w:rsid w:val="0086216B"/>
    <w:rsid w:val="00867E99"/>
    <w:rsid w:val="008802C7"/>
    <w:rsid w:val="008834F9"/>
    <w:rsid w:val="00891B43"/>
    <w:rsid w:val="00891B4B"/>
    <w:rsid w:val="008A0A22"/>
    <w:rsid w:val="008A7C25"/>
    <w:rsid w:val="008D2A42"/>
    <w:rsid w:val="008E1C9E"/>
    <w:rsid w:val="008E4FC0"/>
    <w:rsid w:val="00905863"/>
    <w:rsid w:val="0091353A"/>
    <w:rsid w:val="00914B5C"/>
    <w:rsid w:val="00915F57"/>
    <w:rsid w:val="00960FE5"/>
    <w:rsid w:val="0096574D"/>
    <w:rsid w:val="00973693"/>
    <w:rsid w:val="00980A80"/>
    <w:rsid w:val="009B14B8"/>
    <w:rsid w:val="009B4C4C"/>
    <w:rsid w:val="009D4261"/>
    <w:rsid w:val="009E0082"/>
    <w:rsid w:val="009F64A6"/>
    <w:rsid w:val="00A1284C"/>
    <w:rsid w:val="00A55C0F"/>
    <w:rsid w:val="00A72EE0"/>
    <w:rsid w:val="00A7590C"/>
    <w:rsid w:val="00A770C7"/>
    <w:rsid w:val="00A86FDF"/>
    <w:rsid w:val="00AA4435"/>
    <w:rsid w:val="00AC65BA"/>
    <w:rsid w:val="00AD7B82"/>
    <w:rsid w:val="00AE2EF8"/>
    <w:rsid w:val="00AE4829"/>
    <w:rsid w:val="00B11754"/>
    <w:rsid w:val="00B22CF3"/>
    <w:rsid w:val="00B240FC"/>
    <w:rsid w:val="00B407E9"/>
    <w:rsid w:val="00B53D90"/>
    <w:rsid w:val="00B57260"/>
    <w:rsid w:val="00B63D59"/>
    <w:rsid w:val="00B63FB8"/>
    <w:rsid w:val="00B74595"/>
    <w:rsid w:val="00B840BA"/>
    <w:rsid w:val="00B842F2"/>
    <w:rsid w:val="00B96639"/>
    <w:rsid w:val="00BC2C2E"/>
    <w:rsid w:val="00BC32BC"/>
    <w:rsid w:val="00BD1BE6"/>
    <w:rsid w:val="00BD3862"/>
    <w:rsid w:val="00BD3E9E"/>
    <w:rsid w:val="00BE687F"/>
    <w:rsid w:val="00BE74B3"/>
    <w:rsid w:val="00BF10CB"/>
    <w:rsid w:val="00BF1574"/>
    <w:rsid w:val="00C11909"/>
    <w:rsid w:val="00C220E7"/>
    <w:rsid w:val="00C23FE2"/>
    <w:rsid w:val="00C326AE"/>
    <w:rsid w:val="00C346C9"/>
    <w:rsid w:val="00C42D4C"/>
    <w:rsid w:val="00C44691"/>
    <w:rsid w:val="00C474A7"/>
    <w:rsid w:val="00C6628F"/>
    <w:rsid w:val="00C758F0"/>
    <w:rsid w:val="00C937EA"/>
    <w:rsid w:val="00C94882"/>
    <w:rsid w:val="00CA1702"/>
    <w:rsid w:val="00CA2433"/>
    <w:rsid w:val="00CB6266"/>
    <w:rsid w:val="00CD37EC"/>
    <w:rsid w:val="00CF101B"/>
    <w:rsid w:val="00CF17B6"/>
    <w:rsid w:val="00D06128"/>
    <w:rsid w:val="00D11513"/>
    <w:rsid w:val="00D13949"/>
    <w:rsid w:val="00D240E9"/>
    <w:rsid w:val="00D25AA5"/>
    <w:rsid w:val="00D25EC3"/>
    <w:rsid w:val="00D418D0"/>
    <w:rsid w:val="00D62D80"/>
    <w:rsid w:val="00D73BE2"/>
    <w:rsid w:val="00D859FD"/>
    <w:rsid w:val="00D9471D"/>
    <w:rsid w:val="00DA0D42"/>
    <w:rsid w:val="00DC3794"/>
    <w:rsid w:val="00DE256E"/>
    <w:rsid w:val="00DE6E90"/>
    <w:rsid w:val="00E13DA5"/>
    <w:rsid w:val="00E20D71"/>
    <w:rsid w:val="00E26B5E"/>
    <w:rsid w:val="00E30BE2"/>
    <w:rsid w:val="00E31885"/>
    <w:rsid w:val="00E37A35"/>
    <w:rsid w:val="00E37E81"/>
    <w:rsid w:val="00E67297"/>
    <w:rsid w:val="00E76CD0"/>
    <w:rsid w:val="00E971D0"/>
    <w:rsid w:val="00EA1BA3"/>
    <w:rsid w:val="00EF65C6"/>
    <w:rsid w:val="00F01E10"/>
    <w:rsid w:val="00F10D68"/>
    <w:rsid w:val="00F115EC"/>
    <w:rsid w:val="00F20BAF"/>
    <w:rsid w:val="00F409D6"/>
    <w:rsid w:val="00F572B8"/>
    <w:rsid w:val="00F77468"/>
    <w:rsid w:val="00F87186"/>
    <w:rsid w:val="00FA0AB6"/>
    <w:rsid w:val="00FA30E5"/>
    <w:rsid w:val="00FA3E92"/>
    <w:rsid w:val="00FC0B1D"/>
    <w:rsid w:val="00FC167B"/>
    <w:rsid w:val="00FC51FC"/>
    <w:rsid w:val="00FC5356"/>
    <w:rsid w:val="00FD5943"/>
    <w:rsid w:val="00FF17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20E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basedOn w:val="a"/>
    <w:next w:val="a"/>
    <w:link w:val="1Char"/>
    <w:uiPriority w:val="9"/>
    <w:qFormat/>
    <w:rsid w:val="006C391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6C39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46A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6D199D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49093A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49093A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D25A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D25AA5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D25AA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D25AA5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6C391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6C391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A55C0F"/>
    <w:pPr>
      <w:tabs>
        <w:tab w:val="left" w:pos="840"/>
        <w:tab w:val="right" w:leader="dot" w:pos="8296"/>
      </w:tabs>
      <w:spacing w:beforeLines="100" w:afterLines="100"/>
    </w:pPr>
  </w:style>
  <w:style w:type="paragraph" w:styleId="20">
    <w:name w:val="toc 2"/>
    <w:basedOn w:val="a"/>
    <w:next w:val="a"/>
    <w:autoRedefine/>
    <w:uiPriority w:val="39"/>
    <w:unhideWhenUsed/>
    <w:rsid w:val="00A55C0F"/>
    <w:pPr>
      <w:tabs>
        <w:tab w:val="left" w:pos="1050"/>
        <w:tab w:val="right" w:leader="dot" w:pos="8296"/>
      </w:tabs>
      <w:spacing w:line="480" w:lineRule="auto"/>
      <w:ind w:leftChars="200" w:left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6C391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6C39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46A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6D199D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49093A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49093A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D25A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D25AA5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D25AA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D25AA5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6C391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6C391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A55C0F"/>
    <w:pPr>
      <w:tabs>
        <w:tab w:val="left" w:pos="840"/>
        <w:tab w:val="right" w:leader="dot" w:pos="8296"/>
      </w:tabs>
      <w:spacing w:beforeLines="100" w:before="312" w:afterLines="100" w:after="312"/>
    </w:pPr>
  </w:style>
  <w:style w:type="paragraph" w:styleId="20">
    <w:name w:val="toc 2"/>
    <w:basedOn w:val="a"/>
    <w:next w:val="a"/>
    <w:autoRedefine/>
    <w:uiPriority w:val="39"/>
    <w:unhideWhenUsed/>
    <w:rsid w:val="00A55C0F"/>
    <w:pPr>
      <w:tabs>
        <w:tab w:val="left" w:pos="1050"/>
        <w:tab w:val="right" w:leader="dot" w:pos="8296"/>
      </w:tabs>
      <w:spacing w:line="480" w:lineRule="auto"/>
      <w:ind w:leftChars="200" w:left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373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5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90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7C1AFD-A120-4F45-88B7-65379BA1A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12</Pages>
  <Words>402</Words>
  <Characters>2292</Characters>
  <Application>Microsoft Office Word</Application>
  <DocSecurity>0</DocSecurity>
  <Lines>19</Lines>
  <Paragraphs>5</Paragraphs>
  <ScaleCrop>false</ScaleCrop>
  <Company>Sky123.Org</Company>
  <LinksUpToDate>false</LinksUpToDate>
  <CharactersWithSpaces>2689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2012</dc:creator>
  <cp:lastModifiedBy>admin</cp:lastModifiedBy>
  <cp:revision>5</cp:revision>
  <dcterms:created xsi:type="dcterms:W3CDTF">2015-11-11T01:25:00Z</dcterms:created>
  <dcterms:modified xsi:type="dcterms:W3CDTF">2015-12-10T02:40:00Z</dcterms:modified>
</cp:coreProperties>
</file>