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43" w:rsidRPr="00CE135B" w:rsidRDefault="003A0243" w:rsidP="003A0243">
      <w:pPr>
        <w:widowControl/>
        <w:spacing w:line="360" w:lineRule="atLeast"/>
        <w:ind w:firstLine="562"/>
        <w:jc w:val="center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.Net Framework 4.0</w:t>
      </w:r>
      <w:r w:rsidRPr="00CE135B">
        <w:rPr>
          <w:rFonts w:ascii="黑体" w:eastAsia="黑体" w:hAnsi="黑体" w:cs="Times New Roman" w:hint="eastAsia"/>
          <w:b/>
          <w:bCs/>
          <w:color w:val="000000"/>
          <w:kern w:val="0"/>
          <w:sz w:val="28"/>
          <w:szCs w:val="28"/>
        </w:rPr>
        <w:t>安装失败处理说明</w:t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一、</w:t>
      </w:r>
      <w:r w:rsidRPr="00CE135B">
        <w:rPr>
          <w:rFonts w:ascii="Times New Roman" w:eastAsia="微软雅黑" w:hAnsi="Times New Roman" w:cs="Times New Roman"/>
          <w:color w:val="00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打开注册表</w:t>
      </w:r>
    </w:p>
    <w:p w:rsidR="003A0243" w:rsidRPr="00CE135B" w:rsidRDefault="003A0243" w:rsidP="003A0243">
      <w:pPr>
        <w:widowControl/>
        <w:spacing w:line="360" w:lineRule="atLeast"/>
        <w:ind w:firstLine="1637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开始--运行--输入</w:t>
      </w:r>
      <w:proofErr w:type="spellStart"/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cmd</w:t>
      </w:r>
      <w:proofErr w:type="spellEnd"/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--回车--在打开的窗口中输入</w:t>
      </w:r>
      <w:proofErr w:type="spellStart"/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regedit</w:t>
      </w:r>
      <w:proofErr w:type="spellEnd"/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命令</w:t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二、</w:t>
      </w:r>
      <w:r w:rsidRPr="00CE135B">
        <w:rPr>
          <w:rFonts w:ascii="Times New Roman" w:eastAsia="微软雅黑" w:hAnsi="Times New Roman" w:cs="Times New Roman"/>
          <w:color w:val="00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找到Main项</w:t>
      </w:r>
    </w:p>
    <w:p w:rsidR="003A0243" w:rsidRPr="00CE135B" w:rsidRDefault="003A0243" w:rsidP="003A0243">
      <w:pPr>
        <w:widowControl/>
        <w:spacing w:line="360" w:lineRule="atLeast"/>
        <w:ind w:left="1560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HKEY_LOCAL_MACHINE\SOFTWARE\Microsoft\Internet Explorer\Main</w:t>
      </w:r>
    </w:p>
    <w:p w:rsidR="003A0243" w:rsidRPr="00CE135B" w:rsidRDefault="003A0243" w:rsidP="003A0243">
      <w:pPr>
        <w:widowControl/>
        <w:spacing w:line="360" w:lineRule="atLeast"/>
        <w:ind w:left="-2" w:firstLine="425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drawing>
          <wp:inline distT="0" distB="0" distL="0" distR="0" wp14:anchorId="167228C2" wp14:editId="349257FE">
            <wp:extent cx="5752465" cy="4784725"/>
            <wp:effectExtent l="0" t="0" r="635" b="0"/>
            <wp:docPr id="15" name="图片 15" descr="http://images.tax861.gov.cn/hlwdsj_wwym/NetFxInstallDeal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ages.tax861.gov.cn/hlwdsj_wwym/NetFxInstallDeal.files/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78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三、</w:t>
      </w:r>
      <w:r w:rsidRPr="00CE135B">
        <w:rPr>
          <w:rFonts w:ascii="Times New Roman" w:eastAsia="微软雅黑" w:hAnsi="Times New Roman" w:cs="Times New Roman"/>
          <w:color w:val="00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Main权限</w:t>
      </w:r>
    </w:p>
    <w:p w:rsidR="003A0243" w:rsidRPr="00CE135B" w:rsidRDefault="003A0243" w:rsidP="003A0243">
      <w:pPr>
        <w:widowControl/>
        <w:spacing w:line="360" w:lineRule="atLeast"/>
        <w:ind w:left="1133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 wp14:anchorId="6D4689FB" wp14:editId="462852CD">
            <wp:extent cx="4327525" cy="3912870"/>
            <wp:effectExtent l="0" t="0" r="0" b="0"/>
            <wp:docPr id="14" name="图片 14" descr="http://images.tax861.gov.cn/hlwdsj_wwym/NetFxInstallDeal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ages.tax861.gov.cn/hlwdsj_wwym/NetFxInstallDeal.files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525" cy="391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3" w:rsidRPr="00CE135B" w:rsidRDefault="003A0243" w:rsidP="003A0243">
      <w:pPr>
        <w:widowControl/>
        <w:spacing w:line="360" w:lineRule="atLeast"/>
        <w:ind w:left="1553" w:hanging="420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Wingdings" w:eastAsia="宋体" w:hAnsi="Wingdings" w:cs="Times New Roman"/>
          <w:color w:val="FF0000"/>
          <w:kern w:val="0"/>
          <w:sz w:val="27"/>
          <w:szCs w:val="27"/>
        </w:rPr>
        <w:t></w:t>
      </w:r>
      <w:r w:rsidRPr="00CE135B">
        <w:rPr>
          <w:rFonts w:ascii="Times New Roman" w:eastAsia="宋体" w:hAnsi="Times New Roman" w:cs="Times New Roman"/>
          <w:color w:val="FF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FF0000"/>
          <w:kern w:val="0"/>
          <w:sz w:val="27"/>
          <w:szCs w:val="27"/>
        </w:rPr>
        <w:t>完全控制，选中【允许】</w:t>
      </w:r>
    </w:p>
    <w:p w:rsidR="003A0243" w:rsidRPr="00CE135B" w:rsidRDefault="003A0243" w:rsidP="003A0243">
      <w:pPr>
        <w:widowControl/>
        <w:spacing w:line="360" w:lineRule="atLeast"/>
        <w:ind w:left="1133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drawing>
          <wp:inline distT="0" distB="0" distL="0" distR="0" wp14:anchorId="13FD5C9D" wp14:editId="79D6BA37">
            <wp:extent cx="5114290" cy="3551555"/>
            <wp:effectExtent l="0" t="0" r="0" b="0"/>
            <wp:docPr id="13" name="图片 13" descr="http://images.tax861.gov.cn/hlwdsj_wwym/NetFxInstallDeal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tax861.gov.cn/hlwdsj_wwym/NetFxInstallDeal.files/image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 </w:t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四、</w:t>
      </w:r>
      <w:r w:rsidRPr="00CE135B">
        <w:rPr>
          <w:rFonts w:ascii="Times New Roman" w:eastAsia="微软雅黑" w:hAnsi="Times New Roman" w:cs="Times New Roman"/>
          <w:color w:val="00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Main的高级安全设置</w:t>
      </w:r>
    </w:p>
    <w:p w:rsidR="003A0243" w:rsidRPr="00CE135B" w:rsidRDefault="003A0243" w:rsidP="003A0243">
      <w:pPr>
        <w:widowControl/>
        <w:spacing w:line="360" w:lineRule="atLeast"/>
        <w:ind w:left="1133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 wp14:anchorId="3DB2BF40" wp14:editId="0D5FCA0D">
            <wp:extent cx="3232150" cy="3657600"/>
            <wp:effectExtent l="0" t="0" r="6350" b="0"/>
            <wp:docPr id="12" name="图片 12" descr="http://images.tax861.gov.cn/hlwdsj_wwym/NetFxInstallDeal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ages.tax861.gov.cn/hlwdsj_wwym/NetFxInstallDeal.files/image00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3" w:rsidRPr="00CE135B" w:rsidRDefault="003A0243" w:rsidP="003A0243">
      <w:pPr>
        <w:widowControl/>
        <w:spacing w:line="360" w:lineRule="atLeast"/>
        <w:ind w:left="1553" w:hanging="420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Wingdings" w:eastAsia="宋体" w:hAnsi="Wingdings" w:cs="Times New Roman"/>
          <w:color w:val="FF0000"/>
          <w:kern w:val="0"/>
          <w:sz w:val="27"/>
          <w:szCs w:val="27"/>
        </w:rPr>
        <w:t></w:t>
      </w:r>
      <w:r w:rsidRPr="00CE135B">
        <w:rPr>
          <w:rFonts w:ascii="Times New Roman" w:eastAsia="宋体" w:hAnsi="Times New Roman" w:cs="Times New Roman"/>
          <w:color w:val="FF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FF0000"/>
          <w:kern w:val="0"/>
          <w:sz w:val="27"/>
          <w:szCs w:val="27"/>
        </w:rPr>
        <w:t>权限标签页，选中红圈处的两个多选框</w:t>
      </w:r>
    </w:p>
    <w:p w:rsidR="003A0243" w:rsidRPr="00CE135B" w:rsidRDefault="003A0243" w:rsidP="003A0243">
      <w:pPr>
        <w:widowControl/>
        <w:spacing w:line="360" w:lineRule="atLeast"/>
        <w:ind w:left="1133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drawing>
          <wp:inline distT="0" distB="0" distL="0" distR="0" wp14:anchorId="2ED7195C" wp14:editId="0CF4A096">
            <wp:extent cx="4869815" cy="4189095"/>
            <wp:effectExtent l="0" t="0" r="6985" b="1905"/>
            <wp:docPr id="11" name="图片 11" descr="http://images.tax861.gov.cn/hlwdsj_wwym/NetFxInstallDeal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ages.tax861.gov.cn/hlwdsj_wwym/NetFxInstallDeal.files/image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lastRenderedPageBreak/>
        <w:t> </w:t>
      </w:r>
    </w:p>
    <w:p w:rsidR="003A0243" w:rsidRPr="00CE135B" w:rsidRDefault="003A0243" w:rsidP="003A0243">
      <w:pPr>
        <w:widowControl/>
        <w:spacing w:line="360" w:lineRule="atLeast"/>
        <w:ind w:left="1553" w:hanging="420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Wingdings" w:eastAsia="宋体" w:hAnsi="Wingdings" w:cs="Times New Roman"/>
          <w:color w:val="FF0000"/>
          <w:kern w:val="0"/>
          <w:sz w:val="27"/>
          <w:szCs w:val="27"/>
        </w:rPr>
        <w:t></w:t>
      </w:r>
      <w:r w:rsidRPr="00CE135B">
        <w:rPr>
          <w:rFonts w:ascii="Times New Roman" w:eastAsia="宋体" w:hAnsi="Times New Roman" w:cs="Times New Roman"/>
          <w:color w:val="FF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FF0000"/>
          <w:kern w:val="0"/>
          <w:sz w:val="27"/>
          <w:szCs w:val="27"/>
        </w:rPr>
        <w:t>点击按钮【确定】，选择【是】</w:t>
      </w:r>
    </w:p>
    <w:p w:rsidR="003A0243" w:rsidRPr="00CE135B" w:rsidRDefault="003A0243" w:rsidP="003A0243">
      <w:pPr>
        <w:widowControl/>
        <w:spacing w:line="360" w:lineRule="atLeast"/>
        <w:ind w:left="851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drawing>
          <wp:inline distT="0" distB="0" distL="0" distR="0" wp14:anchorId="1FC15CE2" wp14:editId="5814FB07">
            <wp:extent cx="5890260" cy="3763645"/>
            <wp:effectExtent l="0" t="0" r="0" b="8255"/>
            <wp:docPr id="10" name="图片 10" descr="http://images.tax861.gov.cn/hlwdsj_wwym/NetFxInstallDeal.files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ages.tax861.gov.cn/hlwdsj_wwym/NetFxInstallDeal.files/image0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3" w:rsidRPr="00CE135B" w:rsidRDefault="003A0243" w:rsidP="003A0243">
      <w:pPr>
        <w:widowControl/>
        <w:spacing w:line="360" w:lineRule="atLeast"/>
        <w:ind w:left="851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color w:val="000000"/>
          <w:kern w:val="0"/>
          <w:sz w:val="27"/>
          <w:szCs w:val="27"/>
        </w:rPr>
        <w:t> </w:t>
      </w:r>
    </w:p>
    <w:p w:rsidR="003A0243" w:rsidRPr="00CE135B" w:rsidRDefault="003A0243" w:rsidP="003A0243">
      <w:pPr>
        <w:widowControl/>
        <w:spacing w:line="360" w:lineRule="atLeast"/>
        <w:ind w:left="1133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五、</w:t>
      </w:r>
      <w:r w:rsidRPr="00CE135B">
        <w:rPr>
          <w:rFonts w:ascii="Times New Roman" w:eastAsia="微软雅黑" w:hAnsi="Times New Roman" w:cs="Times New Roman"/>
          <w:color w:val="000000"/>
          <w:kern w:val="0"/>
          <w:sz w:val="14"/>
          <w:szCs w:val="14"/>
        </w:rPr>
        <w:t>  </w:t>
      </w:r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安装.Net Framew</w:t>
      </w:r>
      <w:bookmarkStart w:id="0" w:name="_GoBack"/>
      <w:bookmarkEnd w:id="0"/>
      <w:r w:rsidRPr="00CE13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7"/>
          <w:szCs w:val="27"/>
        </w:rPr>
        <w:t>ork4.0</w:t>
      </w:r>
    </w:p>
    <w:p w:rsidR="003A0243" w:rsidRPr="00F3627C" w:rsidRDefault="003A0243" w:rsidP="003A0243">
      <w:pPr>
        <w:widowControl/>
        <w:spacing w:line="360" w:lineRule="atLeast"/>
        <w:ind w:left="1133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 wp14:anchorId="37EF2CD6" wp14:editId="6D97D9CB">
            <wp:extent cx="3912870" cy="3466465"/>
            <wp:effectExtent l="0" t="0" r="0" b="635"/>
            <wp:docPr id="9" name="图片 9" descr="http://images.tax861.gov.cn/hlwdsj_wwym/NetFxInstallDeal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ages.tax861.gov.cn/hlwdsj_wwym/NetFxInstallDeal.files/image01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B5F" w:rsidRDefault="008A76A0"/>
    <w:sectPr w:rsidR="00692B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A0" w:rsidRDefault="008A76A0" w:rsidP="003A0243">
      <w:r>
        <w:separator/>
      </w:r>
    </w:p>
  </w:endnote>
  <w:endnote w:type="continuationSeparator" w:id="0">
    <w:p w:rsidR="008A76A0" w:rsidRDefault="008A76A0" w:rsidP="003A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A0" w:rsidRDefault="008A76A0" w:rsidP="003A0243">
      <w:r>
        <w:separator/>
      </w:r>
    </w:p>
  </w:footnote>
  <w:footnote w:type="continuationSeparator" w:id="0">
    <w:p w:rsidR="008A76A0" w:rsidRDefault="008A76A0" w:rsidP="003A0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AA"/>
    <w:rsid w:val="000C35AA"/>
    <w:rsid w:val="001C5E32"/>
    <w:rsid w:val="003A0243"/>
    <w:rsid w:val="008A76A0"/>
    <w:rsid w:val="00CB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0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02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0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02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A02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A02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0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02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0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02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A02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A02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2016-10-13T02:19:00Z</dcterms:created>
  <dcterms:modified xsi:type="dcterms:W3CDTF">2016-10-13T02:19:00Z</dcterms:modified>
</cp:coreProperties>
</file>