
<file path=[Content_Types].xml><?xml version="1.0" encoding="utf-8"?>
<Types xmlns="http://schemas.openxmlformats.org/package/2006/content-types">
  <Default Extension="xml" ContentType="application/xml"/>
  <Default Extension="wmf" ContentType="image/x-wmf"/>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sz w:val="32"/>
          <w:szCs w:val="32"/>
        </w:rPr>
      </w:pPr>
      <w:r>
        <w:rPr>
          <w:rFonts w:hint="eastAsia"/>
          <w:sz w:val="32"/>
          <w:szCs w:val="32"/>
        </w:rPr>
        <w:t>超音速拍牌助手使用手册</w:t>
      </w:r>
    </w:p>
    <w:p>
      <w:pPr>
        <w:jc w:val="center"/>
        <w:rPr>
          <w:sz w:val="32"/>
          <w:szCs w:val="32"/>
        </w:rPr>
      </w:pPr>
    </w:p>
    <w:p>
      <w:pPr>
        <w:jc w:val="left"/>
      </w:pPr>
      <w:r>
        <w:rPr>
          <w:rFonts w:hint="eastAsia"/>
        </w:rPr>
        <w:tab/>
      </w:r>
      <w:r>
        <w:rPr>
          <w:rFonts w:hint="eastAsia"/>
        </w:rPr>
        <w:t>此软件拥有模拟拍牌功能，并提供多种策略配置来帮助用户进行拍牌操作。其主要的特点有</w:t>
      </w:r>
      <w:r>
        <w:rPr>
          <w:rFonts w:hint="eastAsia"/>
          <w:color w:val="FF0000"/>
        </w:rPr>
        <w:t>卓越的用户体验、高度自动化（出价与提交）、智能策略追踪与价格计算等</w:t>
      </w:r>
      <w:r>
        <w:rPr>
          <w:rFonts w:hint="eastAsia"/>
        </w:rPr>
        <w:t>。</w:t>
      </w:r>
    </w:p>
    <w:p>
      <w:pPr>
        <w:ind w:firstLine="420"/>
        <w:jc w:val="left"/>
        <w:rPr>
          <w:color w:val="FF0000"/>
        </w:rPr>
      </w:pPr>
      <w:r>
        <w:rPr>
          <w:rFonts w:hint="eastAsia"/>
          <w:color w:val="FF0000"/>
        </w:rPr>
        <w:t>如果您急于使用软件，但没有时间阅读此说明手册，那么请牢记：在设置完标书信息后，点击获取推荐策略，可以根据自身的经验适当修整策略参数后，选择合适链接启动拍牌，在后续打开的网页客户端中，全程的操作只需要在软件自动帮你弹出出价框时，输入验证码按enter键即可，全程不需要动鼠标。</w:t>
      </w:r>
    </w:p>
    <w:p>
      <w:pPr>
        <w:jc w:val="left"/>
      </w:pPr>
      <w:r>
        <w:rPr>
          <w:rFonts w:hint="eastAsia"/>
        </w:rPr>
        <w:tab/>
      </w:r>
      <w:r>
        <w:rPr>
          <w:rFonts w:hint="eastAsia"/>
        </w:rPr>
        <w:t>如果您对国拍流程不了解，最好阅读一下</w:t>
      </w:r>
      <w:r>
        <w:fldChar w:fldCharType="begin"/>
      </w:r>
      <w:r>
        <w:instrText xml:space="preserve"> HYPERLINK "http://www.alltobid.com/contents/16/223.html" </w:instrText>
      </w:r>
      <w:r>
        <w:fldChar w:fldCharType="separate"/>
      </w:r>
      <w:r>
        <w:rPr>
          <w:rStyle w:val="15"/>
          <w:rFonts w:hint="eastAsia"/>
        </w:rPr>
        <w:t>国拍操作指南</w:t>
      </w:r>
      <w:r>
        <w:rPr>
          <w:rStyle w:val="15"/>
          <w:rFonts w:hint="eastAsia"/>
        </w:rPr>
        <w:fldChar w:fldCharType="end"/>
      </w:r>
      <w:r>
        <w:rPr>
          <w:rFonts w:hint="eastAsia"/>
        </w:rPr>
        <w:t>，并进入到我们软件官网提供的</w:t>
      </w:r>
      <w:r>
        <w:fldChar w:fldCharType="begin"/>
      </w:r>
      <w:r>
        <w:instrText xml:space="preserve"> HYPERLINK "https://www.cyspai.com/bid/login.htm" </w:instrText>
      </w:r>
      <w:r>
        <w:fldChar w:fldCharType="separate"/>
      </w:r>
      <w:r>
        <w:rPr>
          <w:rStyle w:val="15"/>
          <w:rFonts w:hint="eastAsia"/>
        </w:rPr>
        <w:t>线上模拟拍牌页面</w:t>
      </w:r>
      <w:r>
        <w:rPr>
          <w:rStyle w:val="15"/>
          <w:rFonts w:hint="eastAsia"/>
        </w:rPr>
        <w:fldChar w:fldCharType="end"/>
      </w:r>
      <w:r>
        <w:rPr>
          <w:rFonts w:hint="eastAsia"/>
        </w:rPr>
        <w:t>，利用标号12345678以及密码（4位任意数字）进行模拟拍牌操作，熟悉国拍正常的拍牌流程，并对其中的各种专业名词进行了解。</w:t>
      </w:r>
    </w:p>
    <w:p>
      <w:pPr>
        <w:jc w:val="left"/>
      </w:pPr>
      <w:r>
        <w:rPr>
          <w:rFonts w:hint="eastAsia"/>
        </w:rPr>
        <w:tab/>
      </w:r>
      <w:r>
        <w:rPr>
          <w:rFonts w:hint="eastAsia"/>
        </w:rPr>
        <w:t>下面将对国拍的流程以及软件的配置和操作进行介绍：</w:t>
      </w:r>
    </w:p>
    <w:p>
      <w:pPr>
        <w:jc w:val="left"/>
      </w:pPr>
    </w:p>
    <w:p>
      <w:pPr>
        <w:pStyle w:val="17"/>
        <w:numPr>
          <w:ilvl w:val="0"/>
          <w:numId w:val="1"/>
        </w:numPr>
        <w:ind w:firstLineChars="0"/>
        <w:jc w:val="left"/>
      </w:pPr>
      <w:r>
        <w:rPr>
          <w:rFonts w:hint="eastAsia"/>
          <w:color w:val="008000"/>
        </w:rPr>
        <w:t>国拍流程简介</w:t>
      </w:r>
      <w:r>
        <w:rPr>
          <w:rFonts w:hint="eastAsia"/>
          <w:color w:val="FF0000"/>
        </w:rPr>
        <w:t>（老手可以略过）</w:t>
      </w:r>
      <w:r>
        <w:rPr>
          <w:rFonts w:hint="eastAsia"/>
        </w:rPr>
        <w:t>：</w:t>
      </w:r>
    </w:p>
    <w:p>
      <w:pPr>
        <w:pStyle w:val="17"/>
        <w:numPr>
          <w:ilvl w:val="1"/>
          <w:numId w:val="1"/>
        </w:numPr>
        <w:ind w:firstLineChars="0"/>
        <w:jc w:val="left"/>
        <w:rPr>
          <w:color w:val="auto"/>
        </w:rPr>
      </w:pPr>
      <w:r>
        <w:rPr>
          <w:rFonts w:hint="eastAsia"/>
          <w:color w:val="auto"/>
        </w:rPr>
        <w:t>开始时间：</w:t>
      </w:r>
    </w:p>
    <w:p>
      <w:pPr>
        <w:pStyle w:val="17"/>
        <w:numPr>
          <w:ilvl w:val="0"/>
          <w:numId w:val="0"/>
        </w:numPr>
        <w:ind w:left="425" w:leftChars="0" w:firstLine="420" w:firstLineChars="0"/>
        <w:jc w:val="left"/>
        <w:rPr>
          <w:color w:val="FF0000"/>
        </w:rPr>
      </w:pPr>
      <w:r>
        <w:rPr>
          <w:rFonts w:hint="eastAsia"/>
        </w:rPr>
        <w:t>国拍一般在每个月第三个周六的上午10：30-11：30进行，分为两个阶段：</w:t>
      </w:r>
      <w:r>
        <w:rPr>
          <w:rFonts w:hint="eastAsia"/>
          <w:color w:val="FF0000"/>
        </w:rPr>
        <w:t>首次出价阶段（10：30-11：00）</w:t>
      </w:r>
      <w:r>
        <w:rPr>
          <w:rFonts w:hint="eastAsia"/>
        </w:rPr>
        <w:t>以及</w:t>
      </w:r>
      <w:r>
        <w:rPr>
          <w:rFonts w:hint="eastAsia"/>
          <w:color w:val="FF0000"/>
        </w:rPr>
        <w:t>修改出价阶段（11：00-11：30）</w:t>
      </w:r>
    </w:p>
    <w:p>
      <w:pPr>
        <w:jc w:val="left"/>
        <w:rPr>
          <w:color w:val="FF0000"/>
        </w:rPr>
      </w:pPr>
    </w:p>
    <w:p>
      <w:pPr>
        <w:pStyle w:val="17"/>
        <w:numPr>
          <w:ilvl w:val="1"/>
          <w:numId w:val="1"/>
        </w:numPr>
        <w:ind w:firstLineChars="0"/>
        <w:jc w:val="left"/>
      </w:pPr>
      <w:r>
        <w:rPr>
          <w:rFonts w:hint="eastAsia"/>
        </w:rPr>
        <w:t>登录国拍官网：</w:t>
      </w:r>
    </w:p>
    <w:p>
      <w:pPr>
        <w:jc w:val="left"/>
      </w:pPr>
      <w:r>
        <w:drawing>
          <wp:inline distT="0" distB="0" distL="0" distR="0">
            <wp:extent cx="5264785" cy="3926840"/>
            <wp:effectExtent l="0" t="0" r="0" b="10160"/>
            <wp:docPr id="2" name="图片 2" descr="Macintosh HD:Users:daxiaopengyou:Desktop:超音速文档:超音速截图:国拍登录.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Macintosh HD:Users:daxiaopengyou:Desktop:超音速文档:超音速截图:国拍登录.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5264785" cy="3926840"/>
                    </a:xfrm>
                    <a:prstGeom prst="rect">
                      <a:avLst/>
                    </a:prstGeom>
                    <a:noFill/>
                    <a:ln>
                      <a:noFill/>
                    </a:ln>
                  </pic:spPr>
                </pic:pic>
              </a:graphicData>
            </a:graphic>
          </wp:inline>
        </w:drawing>
      </w:r>
    </w:p>
    <w:p>
      <w:pPr>
        <w:pStyle w:val="17"/>
        <w:ind w:left="420" w:leftChars="0" w:firstLine="420" w:firstLineChars="0"/>
        <w:jc w:val="left"/>
      </w:pPr>
      <w:r>
        <w:rPr>
          <w:rFonts w:hint="eastAsia"/>
        </w:rPr>
        <w:t>进入到国拍官方拍牌页面，输入标号、密码、验证码以及身份证号，登录进入拍牌主页面；</w:t>
      </w:r>
    </w:p>
    <w:p>
      <w:pPr>
        <w:jc w:val="left"/>
      </w:pPr>
    </w:p>
    <w:p>
      <w:pPr>
        <w:pStyle w:val="17"/>
        <w:numPr>
          <w:ilvl w:val="1"/>
          <w:numId w:val="1"/>
        </w:numPr>
        <w:ind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首次出价阶段（10：30-11：00）：</w:t>
      </w:r>
    </w:p>
    <w:p>
      <w:pPr>
        <w:jc w:val="left"/>
        <w:rPr>
          <w:color w:val="000000" w:themeColor="text1"/>
          <w14:textFill>
            <w14:solidFill>
              <w14:schemeClr w14:val="tx1"/>
            </w14:solidFill>
          </w14:textFill>
        </w:rPr>
      </w:pPr>
      <w:r>
        <w:drawing>
          <wp:inline distT="0" distB="0" distL="0" distR="0">
            <wp:extent cx="5264785" cy="3926840"/>
            <wp:effectExtent l="0" t="0" r="0" b="10160"/>
            <wp:docPr id="3" name="图片 3" descr="Macintosh HD:Users:daxiaopengyou:Desktop:超音速文档:超音速截图:国拍首次出价阶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Macintosh HD:Users:daxiaopengyou:Desktop:超音速文档:超音速截图:国拍首次出价阶段.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264785" cy="3926840"/>
                    </a:xfrm>
                    <a:prstGeom prst="rect">
                      <a:avLst/>
                    </a:prstGeom>
                    <a:noFill/>
                    <a:ln>
                      <a:noFill/>
                    </a:ln>
                  </pic:spPr>
                </pic:pic>
              </a:graphicData>
            </a:graphic>
          </wp:inline>
        </w:drawing>
      </w:r>
    </w:p>
    <w:p>
      <w:pPr>
        <w:pStyle w:val="17"/>
        <w:ind w:left="420" w:leftChars="0" w:firstLine="420"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持续30分钟，主要用于收集拍牌人员所希望的拍牌起始定价，出价一次即可。国拍有官方警示价，</w:t>
      </w:r>
      <w:r>
        <w:rPr>
          <w:rFonts w:hint="eastAsia"/>
          <w:color w:val="FF0000"/>
        </w:rPr>
        <w:t>只要不高出该警示价，都可以提交成功，该阶段出价多少对后续拍牌中与不中没有影响</w:t>
      </w:r>
      <w:r>
        <w:rPr>
          <w:rFonts w:hint="eastAsia"/>
          <w:color w:val="000000" w:themeColor="text1"/>
          <w14:textFill>
            <w14:solidFill>
              <w14:schemeClr w14:val="tx1"/>
            </w14:solidFill>
          </w14:textFill>
        </w:rPr>
        <w:t>。</w:t>
      </w:r>
    </w:p>
    <w:p>
      <w:pPr>
        <w:pStyle w:val="17"/>
        <w:ind w:left="420" w:leftChars="0" w:firstLine="420" w:firstLineChars="0"/>
        <w:jc w:val="left"/>
        <w:rPr>
          <w:color w:val="000000" w:themeColor="text1"/>
          <w14:textFill>
            <w14:solidFill>
              <w14:schemeClr w14:val="tx1"/>
            </w14:solidFill>
          </w14:textFill>
        </w:rPr>
      </w:pPr>
      <w:r>
        <w:rPr>
          <w:rFonts w:hint="eastAsia"/>
        </w:rPr>
        <w:t>注意：</w:t>
      </w:r>
      <w:r>
        <w:rPr>
          <w:rFonts w:hint="eastAsia"/>
          <w:color w:val="FF0000"/>
        </w:rPr>
        <w:t>如果该阶段未出价成功，此次拍牌作废，修改出价阶段所有操作无效</w:t>
      </w:r>
      <w:r>
        <w:rPr>
          <w:rFonts w:hint="eastAsia"/>
          <w:color w:val="000000" w:themeColor="text1"/>
          <w14:textFill>
            <w14:solidFill>
              <w14:schemeClr w14:val="tx1"/>
            </w14:solidFill>
          </w14:textFill>
        </w:rPr>
        <w:t>。</w:t>
      </w:r>
    </w:p>
    <w:p>
      <w:pPr>
        <w:jc w:val="left"/>
        <w:rPr>
          <w:color w:val="000000" w:themeColor="text1"/>
          <w14:textFill>
            <w14:solidFill>
              <w14:schemeClr w14:val="tx1"/>
            </w14:solidFill>
          </w14:textFill>
        </w:rPr>
      </w:pPr>
    </w:p>
    <w:p>
      <w:pPr>
        <w:pStyle w:val="17"/>
        <w:numPr>
          <w:ilvl w:val="1"/>
          <w:numId w:val="1"/>
        </w:numPr>
        <w:ind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修改出价阶段（11：00-11：30）：</w:t>
      </w:r>
    </w:p>
    <w:p>
      <w:pPr>
        <w:jc w:val="left"/>
        <w:rPr>
          <w:color w:val="000000" w:themeColor="text1"/>
          <w14:textFill>
            <w14:solidFill>
              <w14:schemeClr w14:val="tx1"/>
            </w14:solidFill>
          </w14:textFill>
        </w:rPr>
      </w:pPr>
      <w:r>
        <w:drawing>
          <wp:inline distT="0" distB="0" distL="0" distR="0">
            <wp:extent cx="5264785" cy="3926840"/>
            <wp:effectExtent l="0" t="0" r="0" b="10160"/>
            <wp:docPr id="4" name="图片 4" descr="Macintosh HD:Users:daxiaopengyou:Desktop:超音速文档:超音速截图:国拍修改出价阶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Macintosh HD:Users:daxiaopengyou:Desktop:超音速文档:超音速截图:国拍修改出价阶段.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264785" cy="3926840"/>
                    </a:xfrm>
                    <a:prstGeom prst="rect">
                      <a:avLst/>
                    </a:prstGeom>
                    <a:noFill/>
                    <a:ln>
                      <a:noFill/>
                    </a:ln>
                  </pic:spPr>
                </pic:pic>
              </a:graphicData>
            </a:graphic>
          </wp:inline>
        </w:drawing>
      </w:r>
    </w:p>
    <w:p>
      <w:pPr>
        <w:pStyle w:val="17"/>
        <w:ind w:left="420" w:leftChars="0" w:firstLine="420"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持续30分钟，所有拍牌人员作战的主战场，</w:t>
      </w:r>
      <w:r>
        <w:rPr>
          <w:rFonts w:hint="eastAsia"/>
          <w:color w:val="FF0000"/>
        </w:rPr>
        <w:t>该阶段最多只允许出价2次</w:t>
      </w:r>
      <w:r>
        <w:rPr>
          <w:rFonts w:hint="eastAsia"/>
          <w:color w:val="000000" w:themeColor="text1"/>
          <w14:textFill>
            <w14:solidFill>
              <w14:schemeClr w14:val="tx1"/>
            </w14:solidFill>
          </w14:textFill>
        </w:rPr>
        <w:t>。由于出价次数非常有限，而且有时间限制，</w:t>
      </w:r>
      <w:r>
        <w:rPr>
          <w:rFonts w:hint="eastAsia"/>
          <w:color w:val="FF0000"/>
        </w:rPr>
        <w:t>所以最终的拍中者的出价都是在最后的10s内</w:t>
      </w:r>
      <w:r>
        <w:rPr>
          <w:rFonts w:hint="eastAsia"/>
          <w:color w:val="000000" w:themeColor="text1"/>
          <w14:textFill>
            <w14:solidFill>
              <w14:schemeClr w14:val="tx1"/>
            </w14:solidFill>
          </w14:textFill>
        </w:rPr>
        <w:t>。</w:t>
      </w:r>
    </w:p>
    <w:p>
      <w:pPr>
        <w:pStyle w:val="17"/>
        <w:ind w:left="420" w:leftChars="0" w:firstLine="420"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此阶段中，拍牌主界面左侧的栏目中会显示和更新当前的最低成交价格，</w:t>
      </w:r>
      <w:r>
        <w:rPr>
          <w:rFonts w:hint="eastAsia"/>
          <w:color w:val="FF0000"/>
        </w:rPr>
        <w:t>如果您的出价在当前最低成交价的-300到+300之内，那么您的出价可以成功提交，如果高出该范围，那么出价失败</w:t>
      </w:r>
      <w:r>
        <w:rPr>
          <w:rFonts w:hint="eastAsia"/>
          <w:color w:val="000000" w:themeColor="text1"/>
          <w14:textFill>
            <w14:solidFill>
              <w14:schemeClr w14:val="tx1"/>
            </w14:solidFill>
          </w14:textFill>
        </w:rPr>
        <w:t>。</w:t>
      </w:r>
    </w:p>
    <w:p>
      <w:pPr>
        <w:pStyle w:val="17"/>
        <w:ind w:left="420" w:leftChars="0" w:firstLine="420"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拍牌结束后，国拍系统会根据出价从高到低，时间从先到后的顺序排列出指定数量的标号，这些标号将会中标。</w:t>
      </w:r>
    </w:p>
    <w:p>
      <w:pPr>
        <w:jc w:val="left"/>
        <w:rPr>
          <w:color w:val="000000" w:themeColor="text1"/>
          <w14:textFill>
            <w14:solidFill>
              <w14:schemeClr w14:val="tx1"/>
            </w14:solidFill>
          </w14:textFill>
        </w:rPr>
      </w:pPr>
    </w:p>
    <w:p>
      <w:pPr>
        <w:pStyle w:val="17"/>
        <w:numPr>
          <w:ilvl w:val="0"/>
          <w:numId w:val="1"/>
        </w:numPr>
        <w:ind w:firstLineChars="0"/>
        <w:jc w:val="left"/>
        <w:rPr>
          <w:color w:val="000000" w:themeColor="text1"/>
          <w14:textFill>
            <w14:solidFill>
              <w14:schemeClr w14:val="tx1"/>
            </w14:solidFill>
          </w14:textFill>
        </w:rPr>
      </w:pPr>
      <w:r>
        <w:rPr>
          <w:rFonts w:hint="eastAsia"/>
          <w:color w:val="008000"/>
        </w:rPr>
        <w:t>软件的各项配置与辅助信息</w:t>
      </w:r>
      <w:r>
        <w:rPr>
          <w:rFonts w:hint="eastAsia"/>
          <w:color w:val="000000" w:themeColor="text1"/>
          <w14:textFill>
            <w14:solidFill>
              <w14:schemeClr w14:val="tx1"/>
            </w14:solidFill>
          </w14:textFill>
        </w:rPr>
        <w:t xml:space="preserve">： </w:t>
      </w:r>
    </w:p>
    <w:p>
      <w:pPr>
        <w:pStyle w:val="17"/>
        <w:ind w:left="425" w:firstLine="0"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打开软件，可以看到软件主界面菜单栏有四个选项：</w:t>
      </w:r>
    </w:p>
    <w:p>
      <w:pPr>
        <w:jc w:val="left"/>
        <w:rPr>
          <w:color w:val="000000" w:themeColor="text1"/>
          <w14:textFill>
            <w14:solidFill>
              <w14:schemeClr w14:val="tx1"/>
            </w14:solidFill>
          </w14:textFill>
        </w:rPr>
      </w:pPr>
      <w:r>
        <w:rPr>
          <w:rFonts w:hint="eastAsia"/>
        </w:rPr>
        <w:drawing>
          <wp:inline distT="0" distB="0" distL="0" distR="0">
            <wp:extent cx="5264785" cy="2108200"/>
            <wp:effectExtent l="0" t="0" r="0" b="0"/>
            <wp:docPr id="5" name="图片 5" descr="Macintosh HD:Users:daxiaopengyou:Desktop:超音速文档:超音速截图:菜单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Macintosh HD:Users:daxiaopengyou:Desktop:超音速文档:超音速截图:菜单项.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264785" cy="2108200"/>
                    </a:xfrm>
                    <a:prstGeom prst="rect">
                      <a:avLst/>
                    </a:prstGeom>
                    <a:noFill/>
                    <a:ln>
                      <a:noFill/>
                    </a:ln>
                  </pic:spPr>
                </pic:pic>
              </a:graphicData>
            </a:graphic>
          </wp:inline>
        </w:drawing>
      </w:r>
    </w:p>
    <w:p>
      <w:pPr>
        <w:pStyle w:val="17"/>
        <w:ind w:left="420" w:leftChars="0" w:firstLine="420" w:firstLineChars="0"/>
        <w:jc w:val="left"/>
        <w:rPr>
          <w:rFonts w:hint="eastAsia"/>
        </w:rPr>
      </w:pPr>
      <w:r>
        <w:rPr>
          <w:rFonts w:hint="eastAsia"/>
          <w:color w:val="000000" w:themeColor="text1"/>
          <w14:textFill>
            <w14:solidFill>
              <w14:schemeClr w14:val="tx1"/>
            </w14:solidFill>
          </w14:textFill>
        </w:rPr>
        <w:t>它们分别对应四个板块：</w:t>
      </w:r>
      <w:r>
        <w:rPr>
          <w:rFonts w:hint="eastAsia"/>
          <w:color w:val="FF0000"/>
        </w:rPr>
        <w:t>策略设置、标书设置、帮助中心和更新日志</w:t>
      </w:r>
      <w:r>
        <w:rPr>
          <w:rFonts w:hint="eastAsia"/>
        </w:rPr>
        <w:t>，下面将对这它们进行讲解：</w:t>
      </w:r>
    </w:p>
    <w:p>
      <w:pPr>
        <w:pStyle w:val="17"/>
        <w:ind w:left="425" w:firstLine="0" w:firstLineChars="0"/>
        <w:jc w:val="left"/>
      </w:pPr>
    </w:p>
    <w:p>
      <w:pPr>
        <w:pStyle w:val="17"/>
        <w:numPr>
          <w:ilvl w:val="1"/>
          <w:numId w:val="1"/>
        </w:numPr>
        <w:ind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标书设置：</w:t>
      </w:r>
    </w:p>
    <w:p>
      <w:pPr>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drawing>
          <wp:inline distT="0" distB="0" distL="0" distR="0">
            <wp:extent cx="5264785" cy="3099435"/>
            <wp:effectExtent l="0" t="0" r="0" b="0"/>
            <wp:docPr id="6" name="图片 6" descr="Macintosh HD:Users:daxiaopengyou:Desktop:超音速文档:超音速截图:标书设置.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Macintosh HD:Users:daxiaopengyou:Desktop:超音速文档:超音速截图:标书设置.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264785" cy="3099435"/>
                    </a:xfrm>
                    <a:prstGeom prst="rect">
                      <a:avLst/>
                    </a:prstGeom>
                    <a:noFill/>
                    <a:ln>
                      <a:noFill/>
                    </a:ln>
                  </pic:spPr>
                </pic:pic>
              </a:graphicData>
            </a:graphic>
          </wp:inline>
        </w:drawing>
      </w:r>
    </w:p>
    <w:p>
      <w:pPr>
        <w:pStyle w:val="17"/>
        <w:ind w:left="420" w:leftChars="0" w:firstLine="420"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用户可以在该板块输入标号、密码以及身份信息，软件会自动记录用户所输入的标书信息，在每次拍牌启动后，自动填写相应的信息，简化用户操作。</w:t>
      </w:r>
    </w:p>
    <w:p>
      <w:pPr>
        <w:pStyle w:val="17"/>
        <w:ind w:left="420" w:leftChars="0" w:firstLine="420" w:firstLineChars="0"/>
        <w:jc w:val="left"/>
        <w:rPr>
          <w:color w:val="FF0000"/>
        </w:rPr>
      </w:pPr>
      <w:r>
        <w:rPr>
          <w:rFonts w:hint="eastAsia"/>
          <w:color w:val="FF0000"/>
        </w:rPr>
        <w:t>若未购买本软件，将无法利用自身标号登录模拟拍牌，只能使用测试账号：12345678（密码任意四位数字）进行模拟试用；</w:t>
      </w:r>
    </w:p>
    <w:p>
      <w:pPr>
        <w:jc w:val="left"/>
        <w:rPr>
          <w:color w:val="FF0000"/>
        </w:rPr>
      </w:pPr>
    </w:p>
    <w:p>
      <w:pPr>
        <w:pStyle w:val="17"/>
        <w:numPr>
          <w:ilvl w:val="1"/>
          <w:numId w:val="1"/>
        </w:numPr>
        <w:ind w:firstLineChars="0"/>
        <w:jc w:val="left"/>
        <w:rPr>
          <w:color w:val="000000" w:themeColor="text1"/>
          <w14:textFill>
            <w14:solidFill>
              <w14:schemeClr w14:val="tx1"/>
            </w14:solidFill>
          </w14:textFill>
        </w:rPr>
      </w:pPr>
      <w:bookmarkStart w:id="0" w:name="_Ref373926983"/>
      <w:r>
        <w:rPr>
          <w:rFonts w:hint="eastAsia"/>
          <w:color w:val="000000" w:themeColor="text1"/>
          <w14:textFill>
            <w14:solidFill>
              <w14:schemeClr w14:val="tx1"/>
            </w14:solidFill>
          </w14:textFill>
        </w:rPr>
        <w:t>策略配置：</w:t>
      </w:r>
      <w:bookmarkEnd w:id="0"/>
    </w:p>
    <w:p>
      <w:pPr>
        <w:jc w:val="left"/>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5264785" cy="5264785"/>
            <wp:effectExtent l="0" t="0" r="0" b="0"/>
            <wp:docPr id="8" name="图片 8" descr="Macintosh HD:Users:daxiaopengyou:Desktop:超音速文档:超音速截图:策略设置.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Macintosh HD:Users:daxiaopengyou:Desktop:超音速文档:超音速截图:策略设置.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264785" cy="5264785"/>
                    </a:xfrm>
                    <a:prstGeom prst="rect">
                      <a:avLst/>
                    </a:prstGeom>
                    <a:noFill/>
                    <a:ln>
                      <a:noFill/>
                    </a:ln>
                  </pic:spPr>
                </pic:pic>
              </a:graphicData>
            </a:graphic>
          </wp:inline>
        </w:drawing>
      </w:r>
    </w:p>
    <w:p>
      <w:pPr>
        <w:pStyle w:val="17"/>
        <w:numPr>
          <w:ilvl w:val="0"/>
          <w:numId w:val="2"/>
        </w:numPr>
        <w:ind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 xml:space="preserve">模拟\电信\非电信 </w:t>
      </w:r>
      <w:r>
        <w:rPr>
          <w:rFonts w:hint="eastAsia"/>
          <w:color w:val="FF0000"/>
        </w:rPr>
        <w:t>启动链接选择</w:t>
      </w:r>
      <w:r>
        <w:rPr>
          <w:rFonts w:hint="eastAsia"/>
          <w:color w:val="000000" w:themeColor="text1"/>
          <w14:textFill>
            <w14:solidFill>
              <w14:schemeClr w14:val="tx1"/>
            </w14:solidFill>
          </w14:textFill>
        </w:rPr>
        <w:t>：</w:t>
      </w:r>
    </w:p>
    <w:p>
      <w:pPr>
        <w:pStyle w:val="17"/>
        <w:ind w:firstLine="1732" w:firstLineChars="722"/>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若用户想进入模拟拍牌请选择模拟链接，并点击启动；</w:t>
      </w:r>
    </w:p>
    <w:p>
      <w:pPr>
        <w:pStyle w:val="17"/>
        <w:ind w:left="1260" w:leftChars="0" w:firstLine="420"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若用户想进入正式拍牌（除国拍当天其它日期不开放），则    可以选择电信或非电信进入；</w:t>
      </w:r>
    </w:p>
    <w:p>
      <w:pPr>
        <w:pStyle w:val="17"/>
        <w:ind w:left="1260" w:leftChars="0" w:firstLine="420" w:firstLineChars="0"/>
        <w:jc w:val="left"/>
        <w:rPr>
          <w:rFonts w:hint="eastAsia"/>
          <w:color w:val="000000" w:themeColor="text1"/>
          <w14:textFill>
            <w14:solidFill>
              <w14:schemeClr w14:val="tx1"/>
            </w14:solidFill>
          </w14:textFill>
        </w:rPr>
      </w:pPr>
      <w:r>
        <w:rPr>
          <w:rFonts w:hint="eastAsia"/>
          <w:color w:val="FF0000"/>
        </w:rPr>
        <w:t>若电信\非电信有任意一个链接在拍牌当天无法打开，请尝试两者中的另一个链接</w:t>
      </w:r>
      <w:r>
        <w:rPr>
          <w:rFonts w:hint="eastAsia"/>
          <w:color w:val="000000" w:themeColor="text1"/>
          <w14:textFill>
            <w14:solidFill>
              <w14:schemeClr w14:val="tx1"/>
            </w14:solidFill>
          </w14:textFill>
        </w:rPr>
        <w:t>；</w:t>
      </w:r>
    </w:p>
    <w:p>
      <w:pPr>
        <w:pStyle w:val="17"/>
        <w:numPr>
          <w:ilvl w:val="0"/>
          <w:numId w:val="2"/>
        </w:numPr>
        <w:ind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伏击出价概念：</w:t>
      </w:r>
    </w:p>
    <w:p>
      <w:pPr>
        <w:ind w:left="1260" w:firstLine="420"/>
        <w:jc w:val="left"/>
        <w:rPr>
          <w:rFonts w:hint="eastAsia"/>
          <w:color w:val="000000" w:themeColor="text1"/>
          <w14:textFill>
            <w14:solidFill>
              <w14:schemeClr w14:val="tx1"/>
            </w14:solidFill>
          </w14:textFill>
        </w:rPr>
      </w:pPr>
      <w:r>
        <w:rPr>
          <w:rFonts w:hint="eastAsia"/>
          <w:color w:val="FF0000"/>
        </w:rPr>
        <w:t>伏击出价是指：在拍牌过程中，提前埋伏一个较高的出价，将验证码输入好，等到当前最低成交价达到一定的金额，或者拍牌时间达到最后几秒时，点击出价。例如：在拍牌结束倒数12s的时候，进行出价，金额比这时的最低成交价多900，如果立即提交显然会因为不符合-300~+300的范围而提交失败，如果等一会儿，到达最后4s钟的时候，随着最低成交价的攀升，出价金额可能就在出价范围内了，这时再点击提交</w:t>
      </w:r>
      <w:r>
        <w:rPr>
          <w:rFonts w:hint="eastAsia"/>
          <w:color w:val="000000" w:themeColor="text1"/>
          <w14:textFill>
            <w14:solidFill>
              <w14:schemeClr w14:val="tx1"/>
            </w14:solidFill>
          </w14:textFill>
        </w:rPr>
        <w:t>。若出价在合理范围，并成功提交至国拍服务器，则可以中标。</w:t>
      </w:r>
    </w:p>
    <w:p>
      <w:pPr>
        <w:pStyle w:val="17"/>
        <w:numPr>
          <w:ilvl w:val="0"/>
          <w:numId w:val="2"/>
        </w:numPr>
        <w:ind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长伏击策略（请阅读完伏击出价概念后阅读此项配置）：</w:t>
      </w:r>
    </w:p>
    <w:p>
      <w:pPr>
        <w:ind w:left="126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 xml:space="preserve">   长伏击策略一般设定在国拍结束前的30s-59s之间，主要用于使用户熟悉国拍验证码。</w:t>
      </w:r>
      <w:r>
        <w:rPr>
          <w:rFonts w:hint="eastAsia"/>
          <w:color w:val="FF0000"/>
        </w:rPr>
        <w:t>只有当长伏击和短伏击的出价价格差在用户设定的价格差参数之内，保留长伏击的出价，短伏击将不会出价（可以减少用户一次输入验证码的操作）。否则到达短伏击出价时间后，长伏击会自动被短伏击出价策略取代</w:t>
      </w:r>
      <w:r>
        <w:rPr>
          <w:rFonts w:hint="eastAsia"/>
          <w:color w:val="000000" w:themeColor="text1"/>
          <w14:textFill>
            <w14:solidFill>
              <w14:schemeClr w14:val="tx1"/>
            </w14:solidFill>
          </w14:textFill>
        </w:rPr>
        <w:t>。</w:t>
      </w:r>
    </w:p>
    <w:p>
      <w:pPr>
        <w:pStyle w:val="17"/>
        <w:numPr>
          <w:ilvl w:val="0"/>
          <w:numId w:val="2"/>
        </w:numPr>
        <w:ind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短伏击策略（请阅读完伏击出价概念后阅读此项配置）：</w:t>
      </w:r>
    </w:p>
    <w:p>
      <w:pPr>
        <w:ind w:left="1260" w:firstLine="268"/>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 xml:space="preserve"> 短伏击一般设定在国拍结束前的15s-8s之间，</w:t>
      </w:r>
      <w:r>
        <w:rPr>
          <w:rFonts w:hint="eastAsia"/>
          <w:color w:val="FF0000"/>
        </w:rPr>
        <w:t>是核心的拍牌策略。软件会根据用户设定的短伏击策略来计算出价的金额，并在用户输入完验证码之后，到达指定的提交条件后提交出价</w:t>
      </w:r>
      <w:r>
        <w:rPr>
          <w:rFonts w:hint="eastAsia"/>
          <w:color w:val="000000" w:themeColor="text1"/>
          <w14:textFill>
            <w14:solidFill>
              <w14:schemeClr w14:val="tx1"/>
            </w14:solidFill>
          </w14:textFill>
        </w:rPr>
        <w:t>。</w:t>
      </w:r>
    </w:p>
    <w:p>
      <w:pPr>
        <w:numPr>
          <w:ilvl w:val="0"/>
          <w:numId w:val="2"/>
        </w:numPr>
        <w:ind w:left="1472" w:leftChars="0" w:hanging="480" w:firstLineChars="0"/>
        <w:jc w:val="left"/>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短伏击延时提交设置：</w:t>
      </w:r>
    </w:p>
    <w:p>
      <w:pPr>
        <w:numPr>
          <w:numId w:val="0"/>
        </w:numPr>
        <w:ind w:left="1260" w:leftChars="0" w:firstLine="420" w:firstLineChars="0"/>
        <w:jc w:val="left"/>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由于国拍处理队列延时的特点，通常在设置短伏击提交价格差时，会选择300以上，如400。但是400并不在范围-300~+300内，时而会出现提交被秒的情况，如果能够在到达400之后延时一小段时间，其被秒的可能性会大大降低。因此我们在此处提供了延时提交功能，它只在短伏击提交价格差参数大于300时有效。</w:t>
      </w:r>
    </w:p>
    <w:p>
      <w:pPr>
        <w:numPr>
          <w:numId w:val="0"/>
        </w:numPr>
        <w:ind w:left="1260" w:leftChars="0" w:firstLine="420" w:firstLineChars="0"/>
        <w:jc w:val="left"/>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用户可以开启或不开启此项延时功能。</w:t>
      </w:r>
      <w:bookmarkStart w:id="1" w:name="_GoBack"/>
      <w:bookmarkEnd w:id="1"/>
    </w:p>
    <w:p>
      <w:pPr>
        <w:pStyle w:val="17"/>
        <w:numPr>
          <w:ilvl w:val="0"/>
          <w:numId w:val="2"/>
        </w:numPr>
        <w:ind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强制提交策略（提交短伏击出价）：</w:t>
      </w:r>
    </w:p>
    <w:p>
      <w:pPr>
        <w:pStyle w:val="17"/>
        <w:ind w:left="1260" w:leftChars="0" w:firstLine="420" w:firstLineChars="0"/>
        <w:jc w:val="left"/>
        <w:rPr>
          <w:color w:val="000000" w:themeColor="text1"/>
          <w14:textFill>
            <w14:solidFill>
              <w14:schemeClr w14:val="tx1"/>
            </w14:solidFill>
          </w14:textFill>
        </w:rPr>
      </w:pPr>
      <w:r>
        <w:rPr>
          <w:rFonts w:hint="eastAsia"/>
          <w:color w:val="FF0000"/>
        </w:rPr>
        <w:t>强制提交策略主要针对短伏击的出价条件到达最后几秒任然无法达成的情况</w:t>
      </w:r>
      <w:r>
        <w:rPr>
          <w:rFonts w:hint="eastAsia"/>
          <w:color w:val="000000" w:themeColor="text1"/>
          <w14:textFill>
            <w14:solidFill>
              <w14:schemeClr w14:val="tx1"/>
            </w14:solidFill>
          </w14:textFill>
        </w:rPr>
        <w:t>。如果再拖下去，由于国拍的拍牌队列延时处理的特点，后续再提交的请求可能无法得到处理。所以在最后的几秒内设定一个强制提交的时间点是非常重要的，否则可能直至拍牌结束，短伏击任然没有提交。</w:t>
      </w:r>
    </w:p>
    <w:p>
      <w:pPr>
        <w:pStyle w:val="17"/>
        <w:numPr>
          <w:ilvl w:val="0"/>
          <w:numId w:val="2"/>
        </w:numPr>
        <w:ind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智能补价策略：</w:t>
      </w:r>
    </w:p>
    <w:p>
      <w:pPr>
        <w:pStyle w:val="17"/>
        <w:ind w:left="1260" w:leftChars="0" w:firstLine="420" w:firstLineChars="0"/>
        <w:jc w:val="left"/>
        <w:rPr>
          <w:color w:val="000000" w:themeColor="text1"/>
          <w14:textFill>
            <w14:solidFill>
              <w14:schemeClr w14:val="tx1"/>
            </w14:solidFill>
          </w14:textFill>
        </w:rPr>
      </w:pPr>
      <w:r>
        <w:rPr>
          <w:rFonts w:hint="eastAsia"/>
          <w:color w:val="FF0000"/>
        </w:rPr>
        <w:t>智能补价主要针对国拍幺蛾子的情况</w:t>
      </w:r>
      <w:r>
        <w:rPr>
          <w:rFonts w:hint="eastAsia"/>
          <w:color w:val="000000" w:themeColor="text1"/>
          <w14:textFill>
            <w14:solidFill>
              <w14:schemeClr w14:val="tx1"/>
            </w14:solidFill>
          </w14:textFill>
        </w:rPr>
        <w:t>。在短伏击出价提交以后，会自动再弹出一次出价框，补最后一次出价。由于时间点已经在最后几秒，成功率比较渺茫，需要用户快速输入完验证码，然后提交出价，在国拍出现幺蛾子的情况时，有时可以作为补救措施，有使用该策略中标的案例。</w:t>
      </w:r>
    </w:p>
    <w:p>
      <w:pPr>
        <w:jc w:val="left"/>
        <w:rPr>
          <w:color w:val="000000" w:themeColor="text1"/>
          <w14:textFill>
            <w14:solidFill>
              <w14:schemeClr w14:val="tx1"/>
            </w14:solidFill>
          </w14:textFill>
        </w:rPr>
      </w:pPr>
    </w:p>
    <w:p>
      <w:pPr>
        <w:pStyle w:val="17"/>
        <w:numPr>
          <w:ilvl w:val="1"/>
          <w:numId w:val="1"/>
        </w:numPr>
        <w:ind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帮助中心：</w:t>
      </w:r>
    </w:p>
    <w:p>
      <w:pPr>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drawing>
          <wp:inline distT="0" distB="0" distL="0" distR="0">
            <wp:extent cx="5264785" cy="5264785"/>
            <wp:effectExtent l="0" t="0" r="0" b="0"/>
            <wp:docPr id="9" name="图片 9" descr="Macintosh HD:Users:daxiaopengyou:Desktop:超音速文档:超音速截图:帮助中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Macintosh HD:Users:daxiaopengyou:Desktop:超音速文档:超音速截图:帮助中心.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264785" cy="5264785"/>
                    </a:xfrm>
                    <a:prstGeom prst="rect">
                      <a:avLst/>
                    </a:prstGeom>
                    <a:noFill/>
                    <a:ln>
                      <a:noFill/>
                    </a:ln>
                  </pic:spPr>
                </pic:pic>
              </a:graphicData>
            </a:graphic>
          </wp:inline>
        </w:drawing>
      </w:r>
      <w:r>
        <w:rPr>
          <w:rFonts w:hint="eastAsia"/>
          <w:color w:val="000000" w:themeColor="text1"/>
          <w:lang w:val="en-US" w:eastAsia="zh-CN"/>
          <w14:textFill>
            <w14:solidFill>
              <w14:schemeClr w14:val="tx1"/>
            </w14:solidFill>
          </w14:textFill>
        </w:rPr>
        <w:tab/>
      </w:r>
      <w:r>
        <w:rPr>
          <w:rFonts w:hint="eastAsia"/>
          <w:color w:val="000000" w:themeColor="text1"/>
          <w:lang w:val="en-US" w:eastAsia="zh-CN"/>
          <w14:textFill>
            <w14:solidFill>
              <w14:schemeClr w14:val="tx1"/>
            </w14:solidFill>
          </w14:textFill>
        </w:rPr>
        <w:tab/>
      </w:r>
      <w:r>
        <w:rPr>
          <w:rFonts w:hint="eastAsia"/>
          <w:color w:val="000000" w:themeColor="text1"/>
          <w14:textFill>
            <w14:solidFill>
              <w14:schemeClr w14:val="tx1"/>
            </w14:solidFill>
          </w14:textFill>
        </w:rPr>
        <w:t>用于提供国拍的一些相关资料的链接，帮助用户了解拍牌的各项事宜。</w:t>
      </w:r>
    </w:p>
    <w:p>
      <w:pPr>
        <w:pStyle w:val="17"/>
        <w:numPr>
          <w:ilvl w:val="1"/>
          <w:numId w:val="1"/>
        </w:numPr>
        <w:ind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更新日志：</w:t>
      </w:r>
    </w:p>
    <w:p>
      <w:pPr>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drawing>
          <wp:inline distT="0" distB="0" distL="0" distR="0">
            <wp:extent cx="5264785" cy="5264785"/>
            <wp:effectExtent l="0" t="0" r="0" b="0"/>
            <wp:docPr id="10" name="图片 10" descr="Macintosh HD:Users:daxiaopengyou:Desktop:超音速文档:超音速截图:更新日志.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Macintosh HD:Users:daxiaopengyou:Desktop:超音速文档:超音速截图:更新日志.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64785" cy="5264785"/>
                    </a:xfrm>
                    <a:prstGeom prst="rect">
                      <a:avLst/>
                    </a:prstGeom>
                    <a:noFill/>
                    <a:ln>
                      <a:noFill/>
                    </a:ln>
                  </pic:spPr>
                </pic:pic>
              </a:graphicData>
            </a:graphic>
          </wp:inline>
        </w:drawing>
      </w:r>
    </w:p>
    <w:p>
      <w:pPr>
        <w:pStyle w:val="17"/>
        <w:ind w:left="420" w:leftChars="0" w:firstLine="420"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描述软件每个版本的更新内容。</w:t>
      </w:r>
    </w:p>
    <w:p>
      <w:pPr>
        <w:jc w:val="left"/>
        <w:rPr>
          <w:rFonts w:hint="eastAsia"/>
          <w:color w:val="000000" w:themeColor="text1"/>
          <w14:textFill>
            <w14:solidFill>
              <w14:schemeClr w14:val="tx1"/>
            </w14:solidFill>
          </w14:textFill>
        </w:rPr>
      </w:pPr>
    </w:p>
    <w:p>
      <w:pPr>
        <w:pStyle w:val="17"/>
        <w:numPr>
          <w:ilvl w:val="0"/>
          <w:numId w:val="1"/>
        </w:numPr>
        <w:ind w:firstLineChars="0"/>
        <w:jc w:val="left"/>
        <w:rPr>
          <w:color w:val="000000" w:themeColor="text1"/>
          <w14:textFill>
            <w14:solidFill>
              <w14:schemeClr w14:val="tx1"/>
            </w14:solidFill>
          </w14:textFill>
        </w:rPr>
      </w:pPr>
      <w:r>
        <w:rPr>
          <w:rFonts w:hint="eastAsia"/>
          <w:color w:val="008000"/>
        </w:rPr>
        <w:t>软件功能与用户操作</w:t>
      </w:r>
      <w:r>
        <w:rPr>
          <w:rFonts w:hint="eastAsia"/>
          <w:color w:val="000000" w:themeColor="text1"/>
          <w14:textFill>
            <w14:solidFill>
              <w14:schemeClr w14:val="tx1"/>
            </w14:solidFill>
          </w14:textFill>
        </w:rPr>
        <w:t>：</w:t>
      </w:r>
    </w:p>
    <w:p>
      <w:pPr>
        <w:pStyle w:val="17"/>
        <w:ind w:left="425" w:firstLine="415"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启动拍牌之后，网页客户端上的标书信息输入、首次出价\提交、修改出价阶段策略出价\提交都由软件智能自动化处理，</w:t>
      </w:r>
      <w:r>
        <w:rPr>
          <w:rFonts w:hint="eastAsia"/>
          <w:color w:val="FF0000"/>
        </w:rPr>
        <w:t>整个拍牌过程中用户只需要在软件自动帮忙出价后的弹框中输入验证码后按enter键确认即可</w:t>
      </w:r>
      <w:r>
        <w:rPr>
          <w:rFonts w:hint="eastAsia"/>
          <w:color w:val="000000" w:themeColor="text1"/>
          <w14:textFill>
            <w14:solidFill>
              <w14:schemeClr w14:val="tx1"/>
            </w14:solidFill>
          </w14:textFill>
        </w:rPr>
        <w:t>。</w:t>
      </w:r>
    </w:p>
    <w:p>
      <w:pPr>
        <w:pStyle w:val="17"/>
        <w:ind w:left="425" w:firstLine="415"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由于软件会自动帮助用户在合适的时间点出价\提交，所以无需用户通过鼠标点击来进行出价和提交操作。无特殊情况，最好不要动鼠标，全程键盘操作即可（</w:t>
      </w:r>
      <w:r>
        <w:rPr>
          <w:rFonts w:hint="eastAsia"/>
          <w:color w:val="FF0000"/>
        </w:rPr>
        <w:t>特殊情况: 国拍验证码有时会出现没刷出来的情况，此时软件会帮忙刷新一次，有较小概率还没能刷出来，那么需要用户使用鼠标点击手动刷新验证码</w:t>
      </w:r>
      <w:r>
        <w:rPr>
          <w:rFonts w:hint="eastAsia"/>
          <w:color w:val="000000" w:themeColor="text1"/>
          <w14:textFill>
            <w14:solidFill>
              <w14:schemeClr w14:val="tx1"/>
            </w14:solidFill>
          </w14:textFill>
        </w:rPr>
        <w:t>）。</w:t>
      </w:r>
    </w:p>
    <w:p>
      <w:pPr>
        <w:pStyle w:val="17"/>
        <w:ind w:left="425" w:firstLine="415"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下面将根据国拍的流程，来一一介绍软件在整个国拍中所做的工作：</w:t>
      </w:r>
    </w:p>
    <w:p>
      <w:pPr>
        <w:pStyle w:val="17"/>
        <w:ind w:left="425" w:firstLine="415" w:firstLineChars="0"/>
        <w:jc w:val="left"/>
        <w:rPr>
          <w:rFonts w:hint="eastAsia"/>
          <w:color w:val="000000" w:themeColor="text1"/>
          <w14:textFill>
            <w14:solidFill>
              <w14:schemeClr w14:val="tx1"/>
            </w14:solidFill>
          </w14:textFill>
        </w:rPr>
      </w:pPr>
    </w:p>
    <w:p>
      <w:pPr>
        <w:pStyle w:val="17"/>
        <w:numPr>
          <w:ilvl w:val="1"/>
          <w:numId w:val="1"/>
        </w:numPr>
        <w:ind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自动化输入标书信息：</w:t>
      </w:r>
    </w:p>
    <w:p>
      <w:pPr>
        <w:jc w:val="left"/>
        <w:rPr>
          <w:rFonts w:hint="eastAsia"/>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5264785" cy="3282315"/>
            <wp:effectExtent l="0" t="0" r="0" b="0"/>
            <wp:docPr id="14" name="图片 14" descr="Macintosh HD:Users:daxiaopengyou:Desktop:超音速文档:超音速截图:QQ截图20171202191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Macintosh HD:Users:daxiaopengyou:Desktop:超音速文档:超音速截图:QQ截图2017120219110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64785" cy="3282315"/>
                    </a:xfrm>
                    <a:prstGeom prst="rect">
                      <a:avLst/>
                    </a:prstGeom>
                    <a:noFill/>
                    <a:ln>
                      <a:noFill/>
                    </a:ln>
                  </pic:spPr>
                </pic:pic>
              </a:graphicData>
            </a:graphic>
          </wp:inline>
        </w:drawing>
      </w:r>
    </w:p>
    <w:p>
      <w:pPr>
        <w:ind w:left="420" w:leftChars="0" w:firstLine="420"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进入国拍登录页面时，</w:t>
      </w:r>
      <w:r>
        <w:rPr>
          <w:rFonts w:hint="eastAsia"/>
          <w:color w:val="FF0000"/>
        </w:rPr>
        <w:t>软件会自动将用户在标书设置面板中填写的标书信息输入到页面的表单中</w:t>
      </w:r>
      <w:r>
        <w:rPr>
          <w:rFonts w:hint="eastAsia"/>
          <w:color w:val="000000" w:themeColor="text1"/>
          <w14:textFill>
            <w14:solidFill>
              <w14:schemeClr w14:val="tx1"/>
            </w14:solidFill>
          </w14:textFill>
        </w:rPr>
        <w:t>，用户只需要输入验证码按enter键即可快速登录至拍牌页面。</w:t>
      </w:r>
    </w:p>
    <w:p>
      <w:pPr>
        <w:jc w:val="left"/>
        <w:rPr>
          <w:rFonts w:hint="eastAsia"/>
          <w:color w:val="000000" w:themeColor="text1"/>
          <w14:textFill>
            <w14:solidFill>
              <w14:schemeClr w14:val="tx1"/>
            </w14:solidFill>
          </w14:textFill>
        </w:rPr>
      </w:pPr>
    </w:p>
    <w:p>
      <w:pPr>
        <w:pStyle w:val="17"/>
        <w:numPr>
          <w:ilvl w:val="1"/>
          <w:numId w:val="1"/>
        </w:numPr>
        <w:ind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拍牌状态显示：</w:t>
      </w:r>
    </w:p>
    <w:p>
      <w:pPr>
        <w:jc w:val="left"/>
        <w:rPr>
          <w:rFonts w:hint="eastAsia"/>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5264785" cy="3282315"/>
            <wp:effectExtent l="0" t="0" r="0" b="0"/>
            <wp:docPr id="15" name="图片 15" descr="Macintosh HD:Users:daxiaopengyou:Desktop:超音速文档:超音速截图:状态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Macintosh HD:Users:daxiaopengyou:Desktop:超音速文档:超音速截图:状态栏-.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64785" cy="3282315"/>
                    </a:xfrm>
                    <a:prstGeom prst="rect">
                      <a:avLst/>
                    </a:prstGeom>
                    <a:noFill/>
                    <a:ln>
                      <a:noFill/>
                    </a:ln>
                  </pic:spPr>
                </pic:pic>
              </a:graphicData>
            </a:graphic>
          </wp:inline>
        </w:drawing>
      </w:r>
    </w:p>
    <w:p>
      <w:pPr>
        <w:ind w:left="420" w:leftChars="0" w:firstLine="420"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拍牌过程中，</w:t>
      </w:r>
      <w:r>
        <w:rPr>
          <w:rFonts w:hint="eastAsia"/>
          <w:color w:val="FF0000"/>
        </w:rPr>
        <w:t>软件右侧的拍牌状态栏中会自动显示目前的拍牌状态</w:t>
      </w:r>
      <w:r>
        <w:rPr>
          <w:rFonts w:hint="eastAsia"/>
          <w:color w:val="000000" w:themeColor="text1"/>
          <w14:textFill>
            <w14:solidFill>
              <w14:schemeClr w14:val="tx1"/>
            </w14:solidFill>
          </w14:textFill>
        </w:rPr>
        <w:t>，有当前的北京时间、最低成交价（修改出价阶段才会显示）以及拍牌所处阶段。</w:t>
      </w:r>
    </w:p>
    <w:p>
      <w:pPr>
        <w:ind w:left="420" w:leftChars="0" w:firstLine="420" w:firstLineChars="0"/>
        <w:jc w:val="left"/>
        <w:rPr>
          <w:rFonts w:hint="eastAsia"/>
          <w:color w:val="000000" w:themeColor="text1"/>
          <w14:textFill>
            <w14:solidFill>
              <w14:schemeClr w14:val="tx1"/>
            </w14:solidFill>
          </w14:textFill>
        </w:rPr>
      </w:pPr>
    </w:p>
    <w:p>
      <w:pPr>
        <w:pStyle w:val="17"/>
        <w:numPr>
          <w:ilvl w:val="1"/>
          <w:numId w:val="1"/>
        </w:numPr>
        <w:ind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拍牌历史记录显示：</w:t>
      </w:r>
    </w:p>
    <w:p>
      <w:pPr>
        <w:jc w:val="left"/>
        <w:rPr>
          <w:rFonts w:hint="eastAsia"/>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5264785" cy="3282315"/>
            <wp:effectExtent l="0" t="0" r="0" b="0"/>
            <wp:docPr id="16" name="图片 16" descr="Macintosh HD:Users:daxiaopengyou:Desktop:超音速文档:超音速截图:历史记录.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Macintosh HD:Users:daxiaopengyou:Desktop:超音速文档:超音速截图:历史记录.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64785" cy="3282315"/>
                    </a:xfrm>
                    <a:prstGeom prst="rect">
                      <a:avLst/>
                    </a:prstGeom>
                    <a:noFill/>
                    <a:ln>
                      <a:noFill/>
                    </a:ln>
                  </pic:spPr>
                </pic:pic>
              </a:graphicData>
            </a:graphic>
          </wp:inline>
        </w:drawing>
      </w:r>
    </w:p>
    <w:p>
      <w:pPr>
        <w:ind w:left="420" w:leftChars="0" w:firstLine="420"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拍牌过程中，</w:t>
      </w:r>
      <w:r>
        <w:rPr>
          <w:rFonts w:hint="eastAsia"/>
          <w:color w:val="FF0000"/>
        </w:rPr>
        <w:t>软件右侧的历史记录面板会全程记录拍牌过程中的每一个细节，如：首次出价结果、最低成交价变化记录、用户策略提交记录以及拍牌结果等</w:t>
      </w:r>
      <w:r>
        <w:rPr>
          <w:rFonts w:hint="eastAsia"/>
          <w:color w:val="000000" w:themeColor="text1"/>
          <w14:textFill>
            <w14:solidFill>
              <w14:schemeClr w14:val="tx1"/>
            </w14:solidFill>
          </w14:textFill>
        </w:rPr>
        <w:t>。用户可以根据拍牌记录中的数据，了解此次拍牌的具体情况。</w:t>
      </w:r>
    </w:p>
    <w:p>
      <w:pPr>
        <w:ind w:left="420" w:leftChars="0" w:firstLine="420" w:firstLineChars="0"/>
        <w:jc w:val="left"/>
        <w:rPr>
          <w:rFonts w:hint="eastAsia"/>
          <w:color w:val="000000" w:themeColor="text1"/>
          <w14:textFill>
            <w14:solidFill>
              <w14:schemeClr w14:val="tx1"/>
            </w14:solidFill>
          </w14:textFill>
        </w:rPr>
      </w:pPr>
    </w:p>
    <w:p>
      <w:pPr>
        <w:pStyle w:val="17"/>
        <w:numPr>
          <w:ilvl w:val="1"/>
          <w:numId w:val="1"/>
        </w:numPr>
        <w:ind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首次出价阶段智能自动出价</w:t>
      </w:r>
    </w:p>
    <w:p>
      <w:pPr>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drawing>
          <wp:inline distT="0" distB="0" distL="0" distR="0">
            <wp:extent cx="5264785" cy="3282315"/>
            <wp:effectExtent l="0" t="0" r="0" b="0"/>
            <wp:docPr id="18" name="图片 18" descr="Macintosh HD:Users:daxiaopengyou:Desktop:超音速文档:超音速截图:QQ截图20171202191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Macintosh HD:Users:daxiaopengyou:Desktop:超音速文档:超音速截图:QQ截图20171202191304.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64785" cy="3282315"/>
                    </a:xfrm>
                    <a:prstGeom prst="rect">
                      <a:avLst/>
                    </a:prstGeom>
                    <a:noFill/>
                    <a:ln>
                      <a:noFill/>
                    </a:ln>
                  </pic:spPr>
                </pic:pic>
              </a:graphicData>
            </a:graphic>
          </wp:inline>
        </w:drawing>
      </w:r>
    </w:p>
    <w:p>
      <w:pPr>
        <w:ind w:left="420" w:leftChars="0" w:firstLine="420"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首次出价阶段，</w:t>
      </w:r>
      <w:r>
        <w:rPr>
          <w:rFonts w:hint="eastAsia"/>
          <w:color w:val="FF0000"/>
        </w:rPr>
        <w:t>软件会自动根据当月的警示价，在出价提示倒计时结束后进行出价操作</w:t>
      </w:r>
      <w:r>
        <w:rPr>
          <w:rFonts w:hint="eastAsia"/>
          <w:color w:val="000000" w:themeColor="text1"/>
          <w14:textFill>
            <w14:solidFill>
              <w14:schemeClr w14:val="tx1"/>
            </w14:solidFill>
          </w14:textFill>
        </w:rPr>
        <w:t>。用户只需要在弹出的出价验证码输入框中输入验证码并按enter键即可。若验证码输入错误，软件会继续在几秒后重新弹出出价框，直至用户首次出价成功（出价情况面板中有第一次出价记录表示出价成功）。</w:t>
      </w:r>
    </w:p>
    <w:p>
      <w:pPr>
        <w:ind w:left="420" w:leftChars="0" w:firstLine="420" w:firstLineChars="0"/>
        <w:jc w:val="left"/>
        <w:rPr>
          <w:rFonts w:hint="eastAsia"/>
          <w:color w:val="000000" w:themeColor="text1"/>
          <w14:textFill>
            <w14:solidFill>
              <w14:schemeClr w14:val="tx1"/>
            </w14:solidFill>
          </w14:textFill>
        </w:rPr>
      </w:pPr>
    </w:p>
    <w:p>
      <w:pPr>
        <w:pStyle w:val="17"/>
        <w:numPr>
          <w:ilvl w:val="1"/>
          <w:numId w:val="1"/>
        </w:numPr>
        <w:ind w:firstLineChars="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修改出价阶段自动智能化策略出价与提交</w:t>
      </w:r>
    </w:p>
    <w:p>
      <w:pPr>
        <w:jc w:val="left"/>
        <w:rPr>
          <w:rFonts w:hint="eastAsia"/>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5264785" cy="3282315"/>
            <wp:effectExtent l="0" t="0" r="0" b="0"/>
            <wp:docPr id="19" name="图片 19" descr="Macintosh HD:Users:daxiaopengyou:Desktop:超音速文档:超音速截图:QQ截图20171202191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Macintosh HD:Users:daxiaopengyou:Desktop:超音速文档:超音速截图:QQ截图2017120219112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64785" cy="3282315"/>
                    </a:xfrm>
                    <a:prstGeom prst="rect">
                      <a:avLst/>
                    </a:prstGeom>
                    <a:noFill/>
                    <a:ln>
                      <a:noFill/>
                    </a:ln>
                  </pic:spPr>
                </pic:pic>
              </a:graphicData>
            </a:graphic>
          </wp:inline>
        </w:drawing>
      </w:r>
    </w:p>
    <w:p>
      <w:pPr>
        <w:ind w:left="420" w:leftChars="0" w:firstLine="420" w:firstLineChars="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修改出价阶段，</w:t>
      </w:r>
      <w:r>
        <w:rPr>
          <w:rFonts w:hint="eastAsia"/>
          <w:color w:val="FF0000"/>
        </w:rPr>
        <w:t>长伏击短伏击智能补价出价、强制提交以及用户输入完验证码并按enter确认之后的价格提交操作都由软件自动完成</w:t>
      </w:r>
      <w:r>
        <w:rPr>
          <w:rFonts w:hint="eastAsia"/>
          <w:color w:val="000000" w:themeColor="text1"/>
          <w14:textFill>
            <w14:solidFill>
              <w14:schemeClr w14:val="tx1"/>
            </w14:solidFill>
          </w14:textFill>
        </w:rPr>
        <w:t>。全程中用户只需要输入验证码并按enter键即可，无特殊情况，无需鼠标操作。</w:t>
      </w:r>
    </w:p>
    <w:p>
      <w:pPr>
        <w:jc w:val="left"/>
        <w:rPr>
          <w:rFonts w:hint="eastAsia"/>
          <w:color w:val="FF0000"/>
        </w:rPr>
      </w:pPr>
      <w:r>
        <w:rPr>
          <w:rFonts w:hint="eastAsia"/>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ab/>
      </w:r>
      <w:r>
        <w:rPr>
          <w:rFonts w:hint="eastAsia"/>
          <w:color w:val="FF0000"/>
        </w:rPr>
        <w:t>该阶段具体功能请查看</w:t>
      </w:r>
      <w:r>
        <w:rPr>
          <w:rFonts w:hint="eastAsia"/>
          <w:color w:val="00B0F0"/>
          <w:lang w:val="en-US" w:eastAsia="zh-CN"/>
        </w:rPr>
        <w:t>2.2策略配置章节</w:t>
      </w:r>
      <w:r>
        <w:rPr>
          <w:rFonts w:hint="eastAsia"/>
          <w:color w:val="FF0000"/>
        </w:rPr>
        <w:t>。</w:t>
      </w:r>
    </w:p>
    <w:p>
      <w:pPr>
        <w:pStyle w:val="17"/>
        <w:ind w:left="992" w:firstLine="0" w:firstLineChars="0"/>
        <w:jc w:val="left"/>
        <w:rPr>
          <w:rFonts w:hint="eastAsia"/>
          <w:color w:val="000000" w:themeColor="text1"/>
          <w14:textFill>
            <w14:solidFill>
              <w14:schemeClr w14:val="tx1"/>
            </w14:solidFill>
          </w14:textFill>
        </w:rPr>
      </w:pPr>
    </w:p>
    <w:sectPr>
      <w:pgSz w:w="11900" w:h="16840"/>
      <w:pgMar w:top="1440" w:right="1800" w:bottom="1440" w:left="1800" w:header="851" w:footer="992" w:gutter="0"/>
      <w:cols w:space="425" w:num="1"/>
      <w:docGrid w:type="lines" w:linePitch="42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2AFF" w:usb1="C000247B" w:usb2="00000009" w:usb3="00000000" w:csb0="200001FF" w:csb1="00000000"/>
  </w:font>
  <w:font w:name="Heiti SC Light">
    <w:altName w:val="Noto Serif CJK SC SemiBold"/>
    <w:panose1 w:val="02000000000000000000"/>
    <w:charset w:val="50"/>
    <w:family w:val="auto"/>
    <w:pitch w:val="default"/>
    <w:sig w:usb0="00000000" w:usb1="00000000" w:usb2="00000010" w:usb3="00000000" w:csb0="003E0000" w:csb1="00000000"/>
  </w:font>
  <w:font w:name="Arial">
    <w:panose1 w:val="020B0604020202020204"/>
    <w:charset w:val="00"/>
    <w:family w:val="auto"/>
    <w:pitch w:val="default"/>
    <w:sig w:usb0="E0002EFF" w:usb1="C0007843" w:usb2="00000009" w:usb3="00000000" w:csb0="400001FF" w:csb1="FFFF0000"/>
  </w:font>
  <w:font w:name="Noto Serif CJK SC SemiBold">
    <w:panose1 w:val="02020600000000000000"/>
    <w:charset w:val="86"/>
    <w:family w:val="auto"/>
    <w:pitch w:val="default"/>
    <w:sig w:usb0="30000083" w:usb1="2BDF3C10" w:usb2="00000016" w:usb3="00000000" w:csb0="602E0107"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373556"/>
    <w:multiLevelType w:val="multilevel"/>
    <w:tmpl w:val="18373556"/>
    <w:lvl w:ilvl="0" w:tentative="0">
      <w:start w:val="1"/>
      <w:numFmt w:val="decimal"/>
      <w:lvlText w:val="%1"/>
      <w:lvlJc w:val="left"/>
      <w:pPr>
        <w:ind w:left="425" w:hanging="425"/>
      </w:pPr>
    </w:lvl>
    <w:lvl w:ilvl="1" w:tentative="0">
      <w:start w:val="1"/>
      <w:numFmt w:val="decimal"/>
      <w:lvlText w:val="%1.%2"/>
      <w:lvlJc w:val="left"/>
      <w:pPr>
        <w:ind w:left="992" w:hanging="567"/>
      </w:p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1">
    <w:nsid w:val="538012F5"/>
    <w:multiLevelType w:val="multilevel"/>
    <w:tmpl w:val="538012F5"/>
    <w:lvl w:ilvl="0" w:tentative="0">
      <w:start w:val="1"/>
      <w:numFmt w:val="decimal"/>
      <w:lvlText w:val="（%1）"/>
      <w:lvlJc w:val="left"/>
      <w:pPr>
        <w:ind w:left="1472" w:hanging="480"/>
      </w:pPr>
      <w:rPr>
        <w:rFonts w:hint="eastAsia"/>
      </w:rPr>
    </w:lvl>
    <w:lvl w:ilvl="1" w:tentative="0">
      <w:start w:val="1"/>
      <w:numFmt w:val="lowerLetter"/>
      <w:lvlText w:val="%2)"/>
      <w:lvlJc w:val="left"/>
      <w:pPr>
        <w:ind w:left="1952" w:hanging="480"/>
      </w:pPr>
    </w:lvl>
    <w:lvl w:ilvl="2" w:tentative="0">
      <w:start w:val="1"/>
      <w:numFmt w:val="lowerRoman"/>
      <w:lvlText w:val="%3."/>
      <w:lvlJc w:val="right"/>
      <w:pPr>
        <w:ind w:left="2432" w:hanging="480"/>
      </w:pPr>
    </w:lvl>
    <w:lvl w:ilvl="3" w:tentative="0">
      <w:start w:val="1"/>
      <w:numFmt w:val="decimal"/>
      <w:lvlText w:val="%4."/>
      <w:lvlJc w:val="left"/>
      <w:pPr>
        <w:ind w:left="2912" w:hanging="480"/>
      </w:pPr>
    </w:lvl>
    <w:lvl w:ilvl="4" w:tentative="0">
      <w:start w:val="1"/>
      <w:numFmt w:val="lowerLetter"/>
      <w:lvlText w:val="%5)"/>
      <w:lvlJc w:val="left"/>
      <w:pPr>
        <w:ind w:left="3392" w:hanging="480"/>
      </w:pPr>
    </w:lvl>
    <w:lvl w:ilvl="5" w:tentative="0">
      <w:start w:val="1"/>
      <w:numFmt w:val="lowerRoman"/>
      <w:lvlText w:val="%6."/>
      <w:lvlJc w:val="right"/>
      <w:pPr>
        <w:ind w:left="3872" w:hanging="480"/>
      </w:pPr>
    </w:lvl>
    <w:lvl w:ilvl="6" w:tentative="0">
      <w:start w:val="1"/>
      <w:numFmt w:val="decimal"/>
      <w:lvlText w:val="%7."/>
      <w:lvlJc w:val="left"/>
      <w:pPr>
        <w:ind w:left="4352" w:hanging="480"/>
      </w:pPr>
    </w:lvl>
    <w:lvl w:ilvl="7" w:tentative="0">
      <w:start w:val="1"/>
      <w:numFmt w:val="lowerLetter"/>
      <w:lvlText w:val="%8)"/>
      <w:lvlJc w:val="left"/>
      <w:pPr>
        <w:ind w:left="4832" w:hanging="480"/>
      </w:pPr>
    </w:lvl>
    <w:lvl w:ilvl="8" w:tentative="0">
      <w:start w:val="1"/>
      <w:numFmt w:val="lowerRoman"/>
      <w:lvlText w:val="%9."/>
      <w:lvlJc w:val="right"/>
      <w:pPr>
        <w:ind w:left="5312" w:hanging="4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3"/>
  <w:bordersDoNotSurroundHeader w:val="1"/>
  <w:bordersDoNotSurroundFooter w:val="1"/>
  <w:documentProtection w:enforcement="0"/>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098"/>
    <w:rsid w:val="00014F2C"/>
    <w:rsid w:val="00042B62"/>
    <w:rsid w:val="00100270"/>
    <w:rsid w:val="00130FDB"/>
    <w:rsid w:val="00135E4C"/>
    <w:rsid w:val="001A12C7"/>
    <w:rsid w:val="001D6DA5"/>
    <w:rsid w:val="002B0C52"/>
    <w:rsid w:val="002D32D3"/>
    <w:rsid w:val="002E1D5E"/>
    <w:rsid w:val="002E3EEA"/>
    <w:rsid w:val="002F1D22"/>
    <w:rsid w:val="002F463D"/>
    <w:rsid w:val="00352595"/>
    <w:rsid w:val="003943D6"/>
    <w:rsid w:val="003B63BE"/>
    <w:rsid w:val="00444518"/>
    <w:rsid w:val="004A3AD7"/>
    <w:rsid w:val="004A4796"/>
    <w:rsid w:val="004D2ACB"/>
    <w:rsid w:val="004F2769"/>
    <w:rsid w:val="00530514"/>
    <w:rsid w:val="00552D74"/>
    <w:rsid w:val="00657CF3"/>
    <w:rsid w:val="006777B1"/>
    <w:rsid w:val="006A7994"/>
    <w:rsid w:val="006B268B"/>
    <w:rsid w:val="006C2C38"/>
    <w:rsid w:val="006D081A"/>
    <w:rsid w:val="006F219C"/>
    <w:rsid w:val="007116E8"/>
    <w:rsid w:val="00716987"/>
    <w:rsid w:val="0072430C"/>
    <w:rsid w:val="00734DE9"/>
    <w:rsid w:val="007A5098"/>
    <w:rsid w:val="007B30AC"/>
    <w:rsid w:val="0082081C"/>
    <w:rsid w:val="008623D9"/>
    <w:rsid w:val="008670D1"/>
    <w:rsid w:val="00875596"/>
    <w:rsid w:val="008954EA"/>
    <w:rsid w:val="00895E57"/>
    <w:rsid w:val="008B6FE6"/>
    <w:rsid w:val="00921202"/>
    <w:rsid w:val="009227FC"/>
    <w:rsid w:val="00953CAD"/>
    <w:rsid w:val="009730E1"/>
    <w:rsid w:val="0097376B"/>
    <w:rsid w:val="00977B6B"/>
    <w:rsid w:val="009A3A0A"/>
    <w:rsid w:val="009C2D51"/>
    <w:rsid w:val="009C4212"/>
    <w:rsid w:val="009D338D"/>
    <w:rsid w:val="00A35CEE"/>
    <w:rsid w:val="00A4430E"/>
    <w:rsid w:val="00A956CA"/>
    <w:rsid w:val="00AD6D92"/>
    <w:rsid w:val="00AE3227"/>
    <w:rsid w:val="00B15525"/>
    <w:rsid w:val="00B37AA5"/>
    <w:rsid w:val="00B820F5"/>
    <w:rsid w:val="00BD2B8D"/>
    <w:rsid w:val="00BE548A"/>
    <w:rsid w:val="00C37954"/>
    <w:rsid w:val="00C61449"/>
    <w:rsid w:val="00C738AD"/>
    <w:rsid w:val="00C85634"/>
    <w:rsid w:val="00CA23D0"/>
    <w:rsid w:val="00D1780C"/>
    <w:rsid w:val="00D23DB7"/>
    <w:rsid w:val="00EE5079"/>
    <w:rsid w:val="00F21C41"/>
    <w:rsid w:val="00F31DDF"/>
    <w:rsid w:val="00F628DC"/>
    <w:rsid w:val="00F7450D"/>
    <w:rsid w:val="00FC2BB3"/>
    <w:rsid w:val="00FC5FBA"/>
    <w:rsid w:val="09342D66"/>
    <w:rsid w:val="33BC70E0"/>
    <w:rsid w:val="5B387BA8"/>
    <w:rsid w:val="5DFF0B0B"/>
    <w:rsid w:val="6E351044"/>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14:defaultImageDpi w14:val="30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semiHidden="0" w:name="index 1"/>
    <w:lsdException w:uiPriority="99" w:semiHidden="0" w:name="index 2"/>
    <w:lsdException w:qFormat="1" w:uiPriority="99" w:semiHidden="0" w:name="index 3"/>
    <w:lsdException w:qFormat="1" w:uiPriority="99" w:semiHidden="0" w:name="index 4"/>
    <w:lsdException w:uiPriority="99" w:semiHidden="0" w:name="index 5"/>
    <w:lsdException w:uiPriority="99" w:semiHidden="0" w:name="index 6"/>
    <w:lsdException w:uiPriority="99" w:semiHidden="0" w:name="index 7"/>
    <w:lsdException w:uiPriority="99" w:semiHidden="0" w:name="index 8"/>
    <w:lsdException w:qFormat="1" w:uiPriority="99" w:semiHidden="0"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character" w:default="1" w:styleId="13">
    <w:name w:val="Default Paragraph Font"/>
    <w:unhideWhenUsed/>
    <w:uiPriority w:val="1"/>
  </w:style>
  <w:style w:type="table" w:default="1" w:styleId="16">
    <w:name w:val="Normal Table"/>
    <w:unhideWhenUsed/>
    <w:uiPriority w:val="99"/>
    <w:tblPr>
      <w:tblLayout w:type="fixed"/>
      <w:tblCellMar>
        <w:top w:w="0" w:type="dxa"/>
        <w:left w:w="108" w:type="dxa"/>
        <w:bottom w:w="0" w:type="dxa"/>
        <w:right w:w="108" w:type="dxa"/>
      </w:tblCellMar>
    </w:tblPr>
  </w:style>
  <w:style w:type="paragraph" w:styleId="2">
    <w:name w:val="index 8"/>
    <w:basedOn w:val="1"/>
    <w:next w:val="1"/>
    <w:unhideWhenUsed/>
    <w:uiPriority w:val="99"/>
    <w:pPr>
      <w:ind w:left="1920" w:hanging="240"/>
      <w:jc w:val="left"/>
    </w:pPr>
    <w:rPr>
      <w:sz w:val="18"/>
      <w:szCs w:val="18"/>
    </w:rPr>
  </w:style>
  <w:style w:type="paragraph" w:styleId="3">
    <w:name w:val="index 5"/>
    <w:basedOn w:val="1"/>
    <w:next w:val="1"/>
    <w:unhideWhenUsed/>
    <w:uiPriority w:val="99"/>
    <w:pPr>
      <w:ind w:left="1200" w:hanging="240"/>
      <w:jc w:val="left"/>
    </w:pPr>
    <w:rPr>
      <w:sz w:val="18"/>
      <w:szCs w:val="18"/>
    </w:rPr>
  </w:style>
  <w:style w:type="paragraph" w:styleId="4">
    <w:name w:val="index 6"/>
    <w:basedOn w:val="1"/>
    <w:next w:val="1"/>
    <w:unhideWhenUsed/>
    <w:uiPriority w:val="99"/>
    <w:pPr>
      <w:ind w:left="1440" w:hanging="240"/>
      <w:jc w:val="left"/>
    </w:pPr>
    <w:rPr>
      <w:sz w:val="18"/>
      <w:szCs w:val="18"/>
    </w:rPr>
  </w:style>
  <w:style w:type="paragraph" w:styleId="5">
    <w:name w:val="index 4"/>
    <w:basedOn w:val="1"/>
    <w:next w:val="1"/>
    <w:unhideWhenUsed/>
    <w:qFormat/>
    <w:uiPriority w:val="99"/>
    <w:pPr>
      <w:ind w:left="960" w:hanging="240"/>
      <w:jc w:val="left"/>
    </w:pPr>
    <w:rPr>
      <w:sz w:val="18"/>
      <w:szCs w:val="18"/>
    </w:rPr>
  </w:style>
  <w:style w:type="paragraph" w:styleId="6">
    <w:name w:val="index 3"/>
    <w:basedOn w:val="1"/>
    <w:next w:val="1"/>
    <w:unhideWhenUsed/>
    <w:qFormat/>
    <w:uiPriority w:val="99"/>
    <w:pPr>
      <w:ind w:left="720" w:hanging="240"/>
      <w:jc w:val="left"/>
    </w:pPr>
    <w:rPr>
      <w:sz w:val="18"/>
      <w:szCs w:val="18"/>
    </w:rPr>
  </w:style>
  <w:style w:type="paragraph" w:styleId="7">
    <w:name w:val="Balloon Text"/>
    <w:basedOn w:val="1"/>
    <w:link w:val="18"/>
    <w:unhideWhenUsed/>
    <w:qFormat/>
    <w:uiPriority w:val="99"/>
    <w:rPr>
      <w:rFonts w:ascii="Heiti SC Light" w:eastAsia="Heiti SC Light"/>
      <w:sz w:val="18"/>
      <w:szCs w:val="18"/>
    </w:rPr>
  </w:style>
  <w:style w:type="paragraph" w:styleId="8">
    <w:name w:val="index heading"/>
    <w:basedOn w:val="1"/>
    <w:next w:val="9"/>
    <w:unhideWhenUsed/>
    <w:uiPriority w:val="99"/>
    <w:pPr>
      <w:spacing w:before="240" w:after="120"/>
      <w:jc w:val="center"/>
    </w:pPr>
    <w:rPr>
      <w:b/>
      <w:sz w:val="26"/>
      <w:szCs w:val="26"/>
    </w:rPr>
  </w:style>
  <w:style w:type="paragraph" w:styleId="9">
    <w:name w:val="index 1"/>
    <w:basedOn w:val="1"/>
    <w:next w:val="1"/>
    <w:unhideWhenUsed/>
    <w:uiPriority w:val="99"/>
    <w:pPr>
      <w:ind w:left="240" w:hanging="240"/>
      <w:jc w:val="left"/>
    </w:pPr>
    <w:rPr>
      <w:sz w:val="18"/>
      <w:szCs w:val="18"/>
    </w:rPr>
  </w:style>
  <w:style w:type="paragraph" w:styleId="10">
    <w:name w:val="index 7"/>
    <w:basedOn w:val="1"/>
    <w:next w:val="1"/>
    <w:unhideWhenUsed/>
    <w:uiPriority w:val="99"/>
    <w:pPr>
      <w:ind w:left="1680" w:hanging="240"/>
      <w:jc w:val="left"/>
    </w:pPr>
    <w:rPr>
      <w:sz w:val="18"/>
      <w:szCs w:val="18"/>
    </w:rPr>
  </w:style>
  <w:style w:type="paragraph" w:styleId="11">
    <w:name w:val="index 9"/>
    <w:basedOn w:val="1"/>
    <w:next w:val="1"/>
    <w:unhideWhenUsed/>
    <w:qFormat/>
    <w:uiPriority w:val="99"/>
    <w:pPr>
      <w:ind w:left="2160" w:hanging="240"/>
      <w:jc w:val="left"/>
    </w:pPr>
    <w:rPr>
      <w:sz w:val="18"/>
      <w:szCs w:val="18"/>
    </w:rPr>
  </w:style>
  <w:style w:type="paragraph" w:styleId="12">
    <w:name w:val="index 2"/>
    <w:basedOn w:val="1"/>
    <w:next w:val="1"/>
    <w:unhideWhenUsed/>
    <w:uiPriority w:val="99"/>
    <w:pPr>
      <w:ind w:left="480" w:hanging="240"/>
      <w:jc w:val="left"/>
    </w:pPr>
    <w:rPr>
      <w:sz w:val="18"/>
      <w:szCs w:val="18"/>
    </w:rPr>
  </w:style>
  <w:style w:type="character" w:styleId="14">
    <w:name w:val="FollowedHyperlink"/>
    <w:basedOn w:val="13"/>
    <w:unhideWhenUsed/>
    <w:uiPriority w:val="99"/>
    <w:rPr>
      <w:color w:val="800080" w:themeColor="followedHyperlink"/>
      <w:u w:val="single"/>
      <w14:textFill>
        <w14:solidFill>
          <w14:schemeClr w14:val="folHlink"/>
        </w14:solidFill>
      </w14:textFill>
    </w:rPr>
  </w:style>
  <w:style w:type="character" w:styleId="15">
    <w:name w:val="Hyperlink"/>
    <w:basedOn w:val="13"/>
    <w:unhideWhenUsed/>
    <w:uiPriority w:val="99"/>
    <w:rPr>
      <w:color w:val="0000FF" w:themeColor="hyperlink"/>
      <w:u w:val="single"/>
      <w14:textFill>
        <w14:solidFill>
          <w14:schemeClr w14:val="hlink"/>
        </w14:solidFill>
      </w14:textFill>
    </w:rPr>
  </w:style>
  <w:style w:type="paragraph" w:styleId="17">
    <w:name w:val="List Paragraph"/>
    <w:basedOn w:val="1"/>
    <w:qFormat/>
    <w:uiPriority w:val="34"/>
    <w:pPr>
      <w:ind w:firstLine="420" w:firstLineChars="200"/>
    </w:pPr>
  </w:style>
  <w:style w:type="character" w:customStyle="1" w:styleId="18">
    <w:name w:val="批注框文本字符"/>
    <w:basedOn w:val="13"/>
    <w:link w:val="7"/>
    <w:semiHidden/>
    <w:uiPriority w:val="99"/>
    <w:rPr>
      <w:rFonts w:ascii="Heiti SC Light" w:eastAsia="Heiti SC Light"/>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大众点评</Company>
  <Pages>12</Pages>
  <Words>465</Words>
  <Characters>2654</Characters>
  <Lines>22</Lines>
  <Paragraphs>6</Paragraphs>
  <ScaleCrop>false</ScaleCrop>
  <LinksUpToDate>false</LinksUpToDate>
  <CharactersWithSpaces>3113</CharactersWithSpaces>
  <Application>WPS Office_10.1.0.7023_F1E327BC-269C-435d-A152-05C5408002CA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2017-11-28T06:37:00Z</dcterms:created>
  <dc:creator>军 王</dc:creator>
  <cp:lastModifiedBy>Administrator</cp:lastModifiedBy>
  <dcterms:modified xsi:type="dcterms:W3CDTF">2017-12-03T06:04:40Z</dcterms:modified>
  <cp:revision>59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2052-10.1.0.7023</vt:lpwstr>
  </property>
</Properties>
</file>