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121" w:rsidRDefault="003B7652" w:rsidP="003B7652">
      <w:pPr>
        <w:widowControl/>
        <w:tabs>
          <w:tab w:val="left" w:pos="2060"/>
          <w:tab w:val="center" w:pos="4153"/>
        </w:tabs>
        <w:jc w:val="left"/>
        <w:rPr>
          <w:rFonts w:ascii="仿宋_GB2312" w:eastAsia="仿宋_GB2312" w:hAnsi="黑体"/>
          <w:b/>
          <w:sz w:val="44"/>
          <w:szCs w:val="36"/>
        </w:rPr>
      </w:pPr>
      <w:r>
        <w:rPr>
          <w:rFonts w:ascii="仿宋_GB2312" w:eastAsia="仿宋_GB2312" w:hAnsi="黑体"/>
          <w:b/>
          <w:sz w:val="44"/>
          <w:szCs w:val="36"/>
        </w:rPr>
        <w:tab/>
      </w:r>
      <w:r>
        <w:rPr>
          <w:rFonts w:ascii="仿宋_GB2312" w:eastAsia="仿宋_GB2312" w:hAnsi="黑体"/>
          <w:b/>
          <w:sz w:val="44"/>
          <w:szCs w:val="36"/>
        </w:rPr>
        <w:tab/>
      </w:r>
      <w:r>
        <w:rPr>
          <w:rFonts w:ascii="仿宋_GB2312" w:eastAsia="仿宋_GB2312" w:hAnsi="黑体" w:hint="eastAsia"/>
          <w:b/>
          <w:sz w:val="44"/>
          <w:szCs w:val="36"/>
        </w:rPr>
        <w:t>证通云盘用户手册</w:t>
      </w:r>
    </w:p>
    <w:p w:rsidR="00EE1D8F" w:rsidRPr="00EE1D8F" w:rsidRDefault="00EE1D8F" w:rsidP="00EE1D8F">
      <w:pPr>
        <w:widowControl/>
        <w:tabs>
          <w:tab w:val="left" w:pos="2060"/>
          <w:tab w:val="center" w:pos="4153"/>
        </w:tabs>
        <w:jc w:val="center"/>
        <w:rPr>
          <w:rFonts w:ascii="仿宋_GB2312" w:eastAsia="仿宋_GB2312" w:hAnsi="黑体"/>
          <w:b/>
          <w:sz w:val="30"/>
          <w:szCs w:val="30"/>
        </w:rPr>
      </w:pPr>
      <w:r w:rsidRPr="00EE1D8F">
        <w:rPr>
          <w:rFonts w:ascii="仿宋_GB2312" w:eastAsia="仿宋_GB2312" w:hAnsi="黑体" w:hint="eastAsia"/>
          <w:b/>
          <w:sz w:val="30"/>
          <w:szCs w:val="30"/>
        </w:rPr>
        <w:t>(科创版用户)</w:t>
      </w:r>
    </w:p>
    <w:p w:rsidR="00F32121" w:rsidRDefault="00F32121" w:rsidP="00F32121"/>
    <w:p w:rsidR="00F32121" w:rsidRPr="00410BF7" w:rsidRDefault="00F32121" w:rsidP="00F32121">
      <w:pPr>
        <w:widowControl/>
        <w:shd w:val="clear" w:color="auto" w:fill="FFFFFF"/>
        <w:rPr>
          <w:rFonts w:ascii="仿宋_GB2312" w:eastAsia="仿宋_GB2312" w:hAnsi="微软雅黑" w:cs="宋体"/>
          <w:b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b/>
          <w:color w:val="333333"/>
          <w:kern w:val="0"/>
          <w:sz w:val="28"/>
          <w:szCs w:val="28"/>
        </w:rPr>
        <w:t>一、功能</w:t>
      </w:r>
    </w:p>
    <w:p w:rsidR="00F32121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证通云盘为科创板股票发行上市审核系统（以下简称“审核系统”）配套系统，主要用于保荐机构上传发行上市申请项目的保荐工作底稿。相关工作底稿要求参见上海证券交易所（以下简称“本所”）科创板上市审核中心（以下简称“审核中心”）具体规定。</w:t>
      </w:r>
    </w:p>
    <w:p w:rsidR="00F32121" w:rsidRPr="00410BF7" w:rsidRDefault="00F32121" w:rsidP="00F32121">
      <w:pPr>
        <w:widowControl/>
        <w:shd w:val="clear" w:color="auto" w:fill="FFFFFF"/>
        <w:rPr>
          <w:rFonts w:ascii="仿宋_GB2312" w:eastAsia="仿宋_GB2312" w:hAnsi="微软雅黑" w:cs="宋体"/>
          <w:b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b/>
          <w:color w:val="333333"/>
          <w:kern w:val="0"/>
          <w:sz w:val="28"/>
          <w:szCs w:val="28"/>
        </w:rPr>
        <w:t>二、系统要求</w:t>
      </w:r>
    </w:p>
    <w:p w:rsidR="00F32121" w:rsidRPr="00410BF7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1、电脑系统应为</w:t>
      </w:r>
      <w:r w:rsidRPr="00410BF7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Windows7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及以上操作系统；</w:t>
      </w:r>
    </w:p>
    <w:p w:rsidR="00387A6F" w:rsidRDefault="00F32121" w:rsidP="00387A6F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2、推荐使用Chrome</w:t>
      </w:r>
      <w:r w:rsidR="00387A6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浏览器；</w:t>
      </w:r>
    </w:p>
    <w:p w:rsidR="00387A6F" w:rsidRDefault="00387A6F" w:rsidP="00387A6F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3、推荐上行带宽在100Mb/s以上。</w:t>
      </w:r>
    </w:p>
    <w:p w:rsidR="00F32121" w:rsidRPr="00410BF7" w:rsidRDefault="00F32121" w:rsidP="00F32121">
      <w:pPr>
        <w:widowControl/>
        <w:shd w:val="clear" w:color="auto" w:fill="FFFFFF"/>
        <w:rPr>
          <w:rFonts w:ascii="仿宋_GB2312" w:eastAsia="仿宋_GB2312" w:hAnsi="微软雅黑" w:cs="宋体"/>
          <w:b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b/>
          <w:color w:val="333333"/>
          <w:kern w:val="0"/>
          <w:sz w:val="28"/>
          <w:szCs w:val="28"/>
        </w:rPr>
        <w:t>三、软件安装和启动</w:t>
      </w:r>
    </w:p>
    <w:p w:rsidR="00F81EC4" w:rsidRDefault="00F32121" w:rsidP="007053AE">
      <w:pPr>
        <w:widowControl/>
        <w:shd w:val="clear" w:color="auto" w:fill="FFFFFF"/>
        <w:ind w:leftChars="50" w:left="245" w:hangingChars="50" w:hanging="140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  <w:r w:rsidR="00EE61B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  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1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、通过本所</w:t>
      </w:r>
      <w:r w:rsidR="00F81EC4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【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官网</w:t>
      </w:r>
      <w:r w:rsidR="00F81EC4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】-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【服务】</w:t>
      </w:r>
      <w:r w:rsidR="00F81EC4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-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【交易服务】-【交易技术专区】</w:t>
      </w:r>
      <w:r w:rsidR="00F81EC4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-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【软件下载】下载证通云盘软件【证通云盘 ztDisk】最新版</w:t>
      </w:r>
      <w:r w:rsidR="007053AE"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并解压缩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；</w:t>
      </w:r>
    </w:p>
    <w:p w:rsidR="00F32121" w:rsidRDefault="00F81EC4" w:rsidP="00F81EC4">
      <w:pPr>
        <w:widowControl/>
        <w:shd w:val="clear" w:color="auto" w:fill="FFFFFF"/>
        <w:ind w:leftChars="100" w:left="210" w:firstLineChars="150" w:firstLine="420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软件</w:t>
      </w:r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下载地址：</w:t>
      </w:r>
      <w:hyperlink r:id="rId6" w:history="1">
        <w:r w:rsidR="007053AE" w:rsidRPr="001C1E19">
          <w:rPr>
            <w:rStyle w:val="a7"/>
            <w:rFonts w:ascii="仿宋_GB2312" w:eastAsia="仿宋_GB2312" w:hAnsi="微软雅黑" w:cs="宋体"/>
            <w:kern w:val="0"/>
            <w:sz w:val="28"/>
            <w:szCs w:val="28"/>
          </w:rPr>
          <w:t>http://www.sse.com.cn/services/tradingservice/tradingtech/download/</w:t>
        </w:r>
      </w:hyperlink>
      <w:r w:rsidR="007053A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</w:p>
    <w:p w:rsidR="003B7652" w:rsidRDefault="001B7CCE" w:rsidP="00F81EC4">
      <w:pPr>
        <w:widowControl/>
        <w:shd w:val="clear" w:color="auto" w:fill="FFFFFF"/>
        <w:ind w:leftChars="100" w:left="210" w:firstLineChars="150" w:firstLine="420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lastRenderedPageBreak/>
        <w:pict>
          <v:rect id="_x0000_s1026" style="position:absolute;left:0;text-align:left;margin-left:38.1pt;margin-top:68.65pt;width:396.85pt;height:20.95pt;z-index:251658240" filled="f" fillcolor="white [3201]" strokecolor="#c0504d [3205]" strokeweight="2.5pt">
            <v:shadow color="#868686"/>
          </v:rect>
        </w:pict>
      </w:r>
      <w:r w:rsidR="003B7652"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drawing>
          <wp:inline distT="0" distB="0" distL="0" distR="0">
            <wp:extent cx="5274310" cy="226491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F3F" w:rsidRPr="00411003" w:rsidRDefault="004149F2" w:rsidP="00F81EC4">
      <w:pPr>
        <w:widowControl/>
        <w:shd w:val="clear" w:color="auto" w:fill="FFFFFF"/>
        <w:ind w:leftChars="100" w:left="210" w:firstLineChars="150" w:firstLine="420"/>
        <w:jc w:val="left"/>
        <w:rPr>
          <w:rFonts w:ascii="仿宋_GB2312" w:eastAsia="仿宋_GB2312" w:hAnsi="微软雅黑" w:cs="宋体"/>
          <w:i/>
          <w:color w:val="333333"/>
          <w:kern w:val="0"/>
          <w:sz w:val="28"/>
          <w:szCs w:val="28"/>
        </w:rPr>
      </w:pPr>
      <w:r w:rsidRPr="00411003">
        <w:rPr>
          <w:rFonts w:ascii="仿宋_GB2312" w:eastAsia="仿宋_GB2312" w:hAnsi="微软雅黑" w:cs="宋体" w:hint="eastAsia"/>
          <w:i/>
          <w:color w:val="333333"/>
          <w:kern w:val="0"/>
          <w:sz w:val="28"/>
          <w:szCs w:val="28"/>
        </w:rPr>
        <w:t>备注：请下载最新版本</w:t>
      </w:r>
    </w:p>
    <w:p w:rsidR="00F32121" w:rsidRPr="00410BF7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2、启动证通云盘前，应插入审核系统数字证书（EKEY）；</w:t>
      </w:r>
    </w:p>
    <w:p w:rsidR="00F32121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 xml:space="preserve"> 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3、双击</w:t>
      </w:r>
      <w:r w:rsidR="000C375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start.exe</w:t>
      </w: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文件，启动证通云盘；</w:t>
      </w:r>
    </w:p>
    <w:p w:rsidR="00EE1D8F" w:rsidRDefault="005D76CE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drawing>
          <wp:inline distT="0" distB="0" distL="0" distR="0">
            <wp:extent cx="5274310" cy="2564087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51C" w:rsidRDefault="0058151C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b/>
          <w:color w:val="FF0000"/>
          <w:kern w:val="0"/>
          <w:sz w:val="28"/>
          <w:szCs w:val="28"/>
        </w:rPr>
      </w:pPr>
      <w:r w:rsidRPr="0060628C">
        <w:rPr>
          <w:rFonts w:ascii="仿宋_GB2312" w:eastAsia="仿宋_GB2312" w:hAnsi="微软雅黑" w:cs="宋体" w:hint="eastAsia"/>
          <w:b/>
          <w:color w:val="FF0000"/>
          <w:kern w:val="0"/>
          <w:sz w:val="28"/>
          <w:szCs w:val="28"/>
        </w:rPr>
        <w:t xml:space="preserve"> 待启动结束</w:t>
      </w:r>
      <w:r w:rsidRPr="0060628C">
        <w:rPr>
          <w:rFonts w:ascii="仿宋_GB2312" w:eastAsia="仿宋_GB2312" w:hAnsi="微软雅黑" w:cs="宋体"/>
          <w:b/>
          <w:color w:val="FF0000"/>
          <w:kern w:val="0"/>
          <w:sz w:val="28"/>
          <w:szCs w:val="28"/>
        </w:rPr>
        <w:t>…</w:t>
      </w:r>
    </w:p>
    <w:p w:rsidR="008C2960" w:rsidRDefault="00FB1759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b/>
          <w:color w:val="FF0000"/>
          <w:kern w:val="0"/>
          <w:sz w:val="28"/>
          <w:szCs w:val="28"/>
        </w:rPr>
      </w:pPr>
      <w:r w:rsidRPr="00FB1759">
        <w:rPr>
          <w:rFonts w:ascii="仿宋_GB2312" w:eastAsia="仿宋_GB2312" w:hAnsi="微软雅黑" w:cs="宋体"/>
          <w:b/>
          <w:noProof/>
          <w:color w:val="FF0000"/>
          <w:kern w:val="0"/>
          <w:sz w:val="28"/>
          <w:szCs w:val="28"/>
        </w:rPr>
        <w:drawing>
          <wp:inline distT="0" distB="0" distL="0" distR="0">
            <wp:extent cx="3095625" cy="1933575"/>
            <wp:effectExtent l="0" t="0" r="0" b="0"/>
            <wp:docPr id="5" name="图片 5" descr="E:\SDEP_SVN\2.开发管理\9.交付文档\用户使用手册\云盘使用手册\403a22f5d1b86f47920d73bfc23d3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DEP_SVN\2.开发管理\9.交付文档\用户使用手册\云盘使用手册\403a22f5d1b86f47920d73bfc23d339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B1B" w:rsidRDefault="00790B3D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b/>
          <w:color w:val="FF0000"/>
          <w:kern w:val="0"/>
          <w:sz w:val="28"/>
          <w:szCs w:val="28"/>
        </w:rPr>
      </w:pPr>
      <w:r w:rsidRPr="00790B3D">
        <w:rPr>
          <w:rFonts w:ascii="仿宋_GB2312" w:eastAsia="仿宋_GB2312" w:hAnsi="微软雅黑" w:cs="宋体"/>
          <w:b/>
          <w:noProof/>
          <w:color w:val="FF0000"/>
          <w:kern w:val="0"/>
          <w:sz w:val="28"/>
          <w:szCs w:val="28"/>
        </w:rPr>
        <w:lastRenderedPageBreak/>
        <w:drawing>
          <wp:inline distT="0" distB="0" distL="0" distR="0">
            <wp:extent cx="1104900" cy="1066800"/>
            <wp:effectExtent l="0" t="0" r="0" b="0"/>
            <wp:docPr id="6" name="图片 6" descr="E:\SDEP_SVN\2.开发管理\9.交付文档\用户使用手册\云盘使用手册\403a22f5d1b86f47920d73bfc23d33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DEP_SVN\2.开发管理\9.交付文档\用户使用手册\云盘使用手册\403a22f5d1b86f47920d73bfc23d339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666" w:rsidRPr="00FB118A" w:rsidRDefault="00FB118A" w:rsidP="00F115E9">
      <w:pPr>
        <w:widowControl/>
        <w:shd w:val="clear" w:color="auto" w:fill="FFFFFF"/>
        <w:ind w:firstLine="560"/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启动完成后，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系统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托盘中将出现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证通云盘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标志。</w:t>
      </w:r>
      <w:r w:rsidR="00AB032E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点击</w:t>
      </w:r>
      <w:r w:rsidR="00AB032E"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该标志</w:t>
      </w:r>
      <w:r w:rsidR="00AB032E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会</w:t>
      </w:r>
      <w:r w:rsidR="00AB032E"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出现如图选项。</w:t>
      </w:r>
    </w:p>
    <w:p w:rsidR="00F32121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 w:rsidRPr="007053AE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4、</w:t>
      </w:r>
      <w:r w:rsidR="00F115E9"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系统启动后会自动打开浏览器，如果</w:t>
      </w:r>
      <w:r w:rsidR="00F115E9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默认</w:t>
      </w:r>
      <w:r w:rsidR="00F115E9"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浏览器不是chrome，请手动复制如下地址至chrome浏览器，http://lo</w:t>
      </w:r>
      <w:r w:rsidRPr="007053AE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calhost:8080</w:t>
      </w:r>
    </w:p>
    <w:p w:rsidR="0058151C" w:rsidRDefault="0058151C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000000" w:themeColor="text1"/>
          <w:kern w:val="0"/>
          <w:sz w:val="28"/>
          <w:szCs w:val="28"/>
        </w:rPr>
        <w:drawing>
          <wp:inline distT="0" distB="0" distL="0" distR="0">
            <wp:extent cx="3041015" cy="244475"/>
            <wp:effectExtent l="1905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1BF" w:rsidRDefault="00EE61BF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5、输入云盘用户名与密码</w:t>
      </w:r>
    </w:p>
    <w:p w:rsidR="0058151C" w:rsidRDefault="0058151C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000000" w:themeColor="text1"/>
          <w:kern w:val="0"/>
          <w:sz w:val="28"/>
          <w:szCs w:val="28"/>
        </w:rPr>
        <w:drawing>
          <wp:inline distT="0" distB="0" distL="0" distR="0">
            <wp:extent cx="3455670" cy="354076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35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75" w:rsidRDefault="00EE61BF" w:rsidP="0022440E">
      <w:pPr>
        <w:widowControl/>
        <w:shd w:val="clear" w:color="auto" w:fill="FFFFFF"/>
        <w:ind w:firstLine="560"/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6、</w:t>
      </w:r>
      <w:r w:rsidR="007F2AFE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输入eKey密码</w:t>
      </w:r>
    </w:p>
    <w:p w:rsidR="00B54B0F" w:rsidRDefault="00B54B0F" w:rsidP="007F2AFE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点击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登录后，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任务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栏会弹出USBKey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密码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框，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若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该密码框被浏览器遮挡，</w:t>
      </w: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请</w:t>
      </w:r>
      <w:r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点击下任务栏</w:t>
      </w:r>
      <w:r w:rsidR="00767CE9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上</w:t>
      </w:r>
      <w:r w:rsidR="00767CE9"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  <w:t>弹出</w:t>
      </w:r>
      <w:r w:rsidR="00767CE9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图标</w:t>
      </w:r>
      <w:r w:rsidR="00FB3653"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。</w:t>
      </w:r>
    </w:p>
    <w:p w:rsidR="005765CF" w:rsidRPr="005765CF" w:rsidRDefault="00994455" w:rsidP="007F2AFE">
      <w:pPr>
        <w:widowControl/>
        <w:shd w:val="clear" w:color="auto" w:fill="FFFFFF"/>
        <w:ind w:firstLine="560"/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</w:pPr>
      <w:r w:rsidRPr="00994455">
        <w:rPr>
          <w:rFonts w:ascii="仿宋_GB2312" w:eastAsia="仿宋_GB2312" w:hAnsi="微软雅黑" w:cs="宋体"/>
          <w:noProof/>
          <w:color w:val="000000" w:themeColor="text1"/>
          <w:kern w:val="0"/>
          <w:sz w:val="28"/>
          <w:szCs w:val="28"/>
        </w:rPr>
        <w:lastRenderedPageBreak/>
        <w:drawing>
          <wp:inline distT="0" distB="0" distL="0" distR="0">
            <wp:extent cx="4705350" cy="556253"/>
            <wp:effectExtent l="0" t="0" r="0" b="0"/>
            <wp:docPr id="9" name="图片 9" descr="C:\Users\Public\Nwt\cache\recv\操浩东\图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ublic\Nwt\cache\recv\操浩东\图片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06" cy="56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553" w:rsidRPr="00E64553" w:rsidRDefault="00E64553" w:rsidP="007F2AFE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  <w:t>输入密码：</w:t>
      </w:r>
    </w:p>
    <w:p w:rsidR="0058151C" w:rsidRPr="007053AE" w:rsidRDefault="00090AEF" w:rsidP="007F2AFE">
      <w:pPr>
        <w:widowControl/>
        <w:shd w:val="clear" w:color="auto" w:fill="FFFFFF"/>
        <w:ind w:firstLine="560"/>
        <w:rPr>
          <w:rFonts w:ascii="仿宋_GB2312" w:eastAsia="仿宋_GB2312" w:hAnsi="微软雅黑" w:cs="宋体" w:hint="eastAsia"/>
          <w:color w:val="000000" w:themeColor="text1"/>
          <w:kern w:val="0"/>
          <w:sz w:val="28"/>
          <w:szCs w:val="28"/>
        </w:rPr>
      </w:pPr>
      <w:r w:rsidRPr="00090AEF">
        <w:rPr>
          <w:rFonts w:ascii="仿宋_GB2312" w:eastAsia="仿宋_GB2312" w:hAnsi="微软雅黑" w:cs="宋体"/>
          <w:noProof/>
          <w:color w:val="000000" w:themeColor="text1"/>
          <w:kern w:val="0"/>
          <w:sz w:val="28"/>
          <w:szCs w:val="28"/>
        </w:rPr>
        <w:drawing>
          <wp:inline distT="0" distB="0" distL="0" distR="0">
            <wp:extent cx="3162300" cy="1504950"/>
            <wp:effectExtent l="0" t="0" r="0" b="0"/>
            <wp:docPr id="8" name="图片 8" descr="E:\SDEP_SVN\2.开发管理\9.交付文档\用户使用手册\云盘使用手册\attach_157bc97e3f415a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SDEP_SVN\2.开发管理\9.交付文档\用户使用手册\云盘使用手册\attach_157bc97e3f415a6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2121" w:rsidRPr="00410BF7" w:rsidRDefault="00F32121" w:rsidP="00F32121">
      <w:pPr>
        <w:widowControl/>
        <w:shd w:val="clear" w:color="auto" w:fill="FFFFFF"/>
        <w:rPr>
          <w:rFonts w:ascii="仿宋_GB2312" w:eastAsia="仿宋_GB2312" w:hAnsi="微软雅黑" w:cs="宋体"/>
          <w:b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b/>
          <w:color w:val="333333"/>
          <w:kern w:val="0"/>
          <w:sz w:val="28"/>
          <w:szCs w:val="28"/>
        </w:rPr>
        <w:t>四、上传工作底稿要求</w:t>
      </w:r>
    </w:p>
    <w:p w:rsidR="00E64553" w:rsidRDefault="00F32121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1、单独文件或压缩包不得超过40G；</w:t>
      </w:r>
    </w:p>
    <w:p w:rsidR="00F32121" w:rsidRDefault="00F32121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2、自本所上市审核中心作出受理通知日起，由审核中心工作</w:t>
      </w:r>
      <w:r w:rsidR="00E64553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人员开设该项目的投件箱，保荐人应在十个工作日内完成工作底稿上传</w:t>
      </w:r>
    </w:p>
    <w:p w:rsidR="006C0CE0" w:rsidRDefault="006C0CE0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3</w:t>
      </w:r>
      <w:r w:rsidR="003432BD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、打开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投件箱</w:t>
      </w:r>
    </w:p>
    <w:p w:rsidR="006C0CE0" w:rsidRDefault="006C0CE0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通过【我的网盘】-</w:t>
      </w:r>
      <w:r w:rsidR="003432BD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【投件箱】打开投件箱</w:t>
      </w:r>
    </w:p>
    <w:p w:rsidR="006C0CE0" w:rsidRDefault="001B7CCE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pict>
          <v:rect id="_x0000_s1029" style="position:absolute;left:0;text-align:left;margin-left:30.55pt;margin-top:43.85pt;width:54.45pt;height:14.25pt;z-index:251661312" filled="f" fillcolor="white [3201]" strokecolor="#c0504d [3205]" strokeweight="2.5pt">
            <v:shadow color="#868686"/>
          </v:rect>
        </w:pict>
      </w:r>
      <w:r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pict>
          <v:rect id="_x0000_s1028" style="position:absolute;left:0;text-align:left;margin-left:92.5pt;margin-top:1.15pt;width:35.15pt;height:16.75pt;z-index:251660288" filled="f" fillcolor="white [3201]" strokecolor="#c0504d [3205]" strokeweight="2.5pt">
            <v:shadow color="#868686"/>
          </v:rect>
        </w:pict>
      </w:r>
      <w:r w:rsidR="003432BD" w:rsidRPr="003432BD"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drawing>
          <wp:inline distT="0" distB="0" distL="0" distR="0">
            <wp:extent cx="5274310" cy="1978901"/>
            <wp:effectExtent l="19050" t="0" r="2540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2BD" w:rsidRDefault="003432BD" w:rsidP="00E64553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4、进入投件箱，上传文件</w:t>
      </w:r>
    </w:p>
    <w:p w:rsidR="003432BD" w:rsidRPr="006C0CE0" w:rsidRDefault="001B7CCE" w:rsidP="00F25E85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lastRenderedPageBreak/>
        <w:pict>
          <v:rect id="_x0000_s1030" style="position:absolute;left:0;text-align:left;margin-left:156pt;margin-top:30.6pt;width:28.5pt;height:17.25pt;z-index:251662336" filled="f" fillcolor="white [3201]" strokecolor="#c0504d [3205]" strokeweight="2.5pt">
            <v:shadow color="#868686"/>
          </v:rect>
        </w:pict>
      </w:r>
      <w:r w:rsidR="003432BD" w:rsidRPr="003432BD">
        <w:rPr>
          <w:rFonts w:ascii="仿宋_GB2312" w:eastAsia="仿宋_GB2312" w:hAnsi="微软雅黑" w:cs="宋体"/>
          <w:noProof/>
          <w:color w:val="333333"/>
          <w:kern w:val="0"/>
          <w:sz w:val="28"/>
          <w:szCs w:val="28"/>
        </w:rPr>
        <w:drawing>
          <wp:inline distT="0" distB="0" distL="0" distR="0">
            <wp:extent cx="5274310" cy="1666006"/>
            <wp:effectExtent l="19050" t="0" r="2540" b="0"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6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121" w:rsidRPr="00410BF7" w:rsidRDefault="00F32121" w:rsidP="00F32121">
      <w:pPr>
        <w:widowControl/>
        <w:shd w:val="clear" w:color="auto" w:fill="FFFFFF"/>
        <w:rPr>
          <w:rFonts w:ascii="仿宋_GB2312" w:eastAsia="仿宋_GB2312" w:hAnsi="微软雅黑" w:cs="宋体"/>
          <w:b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b/>
          <w:color w:val="333333"/>
          <w:kern w:val="0"/>
          <w:sz w:val="28"/>
          <w:szCs w:val="28"/>
        </w:rPr>
        <w:t>五、联系方式</w:t>
      </w:r>
    </w:p>
    <w:p w:rsidR="00F32121" w:rsidRPr="00410BF7" w:rsidRDefault="00F32121" w:rsidP="00F32121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410BF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保荐人在证通云盘使用过程中，如存在技术相关问题导致工作底稿无法上传的，可以通过以下方式联系技术支持人员。</w:t>
      </w:r>
    </w:p>
    <w:p w:rsidR="00F32121" w:rsidRPr="00410BF7" w:rsidRDefault="00AD43DD" w:rsidP="00AD43DD">
      <w:pPr>
        <w:widowControl/>
        <w:shd w:val="clear" w:color="auto" w:fill="FFFFFF"/>
        <w:ind w:firstLine="56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联系方式：技术服务热线 4009003600（8:00-20:00</w:t>
      </w:r>
      <w:r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）</w:t>
      </w:r>
    </w:p>
    <w:p w:rsidR="0016173B" w:rsidRPr="00F32121" w:rsidRDefault="0016173B"/>
    <w:sectPr w:rsidR="0016173B" w:rsidRPr="00F32121" w:rsidSect="00161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CCE" w:rsidRDefault="001B7CCE" w:rsidP="00F32121">
      <w:r>
        <w:separator/>
      </w:r>
    </w:p>
  </w:endnote>
  <w:endnote w:type="continuationSeparator" w:id="0">
    <w:p w:rsidR="001B7CCE" w:rsidRDefault="001B7CCE" w:rsidP="00F3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CCE" w:rsidRDefault="001B7CCE" w:rsidP="00F32121">
      <w:r>
        <w:separator/>
      </w:r>
    </w:p>
  </w:footnote>
  <w:footnote w:type="continuationSeparator" w:id="0">
    <w:p w:rsidR="001B7CCE" w:rsidRDefault="001B7CCE" w:rsidP="00F3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121"/>
    <w:rsid w:val="00090AEF"/>
    <w:rsid w:val="00092610"/>
    <w:rsid w:val="000C375E"/>
    <w:rsid w:val="000C6F2C"/>
    <w:rsid w:val="00125BF7"/>
    <w:rsid w:val="0016173B"/>
    <w:rsid w:val="00167045"/>
    <w:rsid w:val="001B6863"/>
    <w:rsid w:val="001B7CCE"/>
    <w:rsid w:val="0022440E"/>
    <w:rsid w:val="00224B75"/>
    <w:rsid w:val="00260532"/>
    <w:rsid w:val="00262451"/>
    <w:rsid w:val="00267FAF"/>
    <w:rsid w:val="00325AF8"/>
    <w:rsid w:val="00335CEF"/>
    <w:rsid w:val="003432BD"/>
    <w:rsid w:val="0035771B"/>
    <w:rsid w:val="00361E6C"/>
    <w:rsid w:val="00366F8F"/>
    <w:rsid w:val="00383DB1"/>
    <w:rsid w:val="00387A6F"/>
    <w:rsid w:val="003B7652"/>
    <w:rsid w:val="003D53CB"/>
    <w:rsid w:val="00411003"/>
    <w:rsid w:val="004149F2"/>
    <w:rsid w:val="00456BED"/>
    <w:rsid w:val="00487897"/>
    <w:rsid w:val="004C71EC"/>
    <w:rsid w:val="005154B0"/>
    <w:rsid w:val="00524A3D"/>
    <w:rsid w:val="00541DD1"/>
    <w:rsid w:val="005424B6"/>
    <w:rsid w:val="005637C5"/>
    <w:rsid w:val="005765CF"/>
    <w:rsid w:val="0058151C"/>
    <w:rsid w:val="00590C6C"/>
    <w:rsid w:val="00597E4E"/>
    <w:rsid w:val="005C23D3"/>
    <w:rsid w:val="005D76CE"/>
    <w:rsid w:val="005F06DE"/>
    <w:rsid w:val="0060628C"/>
    <w:rsid w:val="00663250"/>
    <w:rsid w:val="00681935"/>
    <w:rsid w:val="00687666"/>
    <w:rsid w:val="006C0CE0"/>
    <w:rsid w:val="006E0B1B"/>
    <w:rsid w:val="006F2FD7"/>
    <w:rsid w:val="007053AE"/>
    <w:rsid w:val="00741034"/>
    <w:rsid w:val="00762CE5"/>
    <w:rsid w:val="00767CE9"/>
    <w:rsid w:val="00790B3D"/>
    <w:rsid w:val="007A0218"/>
    <w:rsid w:val="007E1A63"/>
    <w:rsid w:val="007F2AFE"/>
    <w:rsid w:val="0081532E"/>
    <w:rsid w:val="00893372"/>
    <w:rsid w:val="008C2960"/>
    <w:rsid w:val="008C6CE3"/>
    <w:rsid w:val="008D0ED2"/>
    <w:rsid w:val="008E2F5D"/>
    <w:rsid w:val="009508A3"/>
    <w:rsid w:val="00994455"/>
    <w:rsid w:val="009A1679"/>
    <w:rsid w:val="009F695B"/>
    <w:rsid w:val="00A709DA"/>
    <w:rsid w:val="00A72674"/>
    <w:rsid w:val="00AB032E"/>
    <w:rsid w:val="00AB127E"/>
    <w:rsid w:val="00AD43DD"/>
    <w:rsid w:val="00AF295A"/>
    <w:rsid w:val="00B31D39"/>
    <w:rsid w:val="00B41D88"/>
    <w:rsid w:val="00B45113"/>
    <w:rsid w:val="00B54B0F"/>
    <w:rsid w:val="00B62CA6"/>
    <w:rsid w:val="00B75966"/>
    <w:rsid w:val="00B9411F"/>
    <w:rsid w:val="00BD3F3F"/>
    <w:rsid w:val="00BE2E4E"/>
    <w:rsid w:val="00C22384"/>
    <w:rsid w:val="00C34143"/>
    <w:rsid w:val="00CC2530"/>
    <w:rsid w:val="00CD7046"/>
    <w:rsid w:val="00D16E59"/>
    <w:rsid w:val="00D3787B"/>
    <w:rsid w:val="00D94724"/>
    <w:rsid w:val="00DC219D"/>
    <w:rsid w:val="00E01FED"/>
    <w:rsid w:val="00E034CB"/>
    <w:rsid w:val="00E05962"/>
    <w:rsid w:val="00E64553"/>
    <w:rsid w:val="00EE1D8F"/>
    <w:rsid w:val="00EE61BF"/>
    <w:rsid w:val="00F115E9"/>
    <w:rsid w:val="00F25E85"/>
    <w:rsid w:val="00F32121"/>
    <w:rsid w:val="00F626D2"/>
    <w:rsid w:val="00F81EC4"/>
    <w:rsid w:val="00FB118A"/>
    <w:rsid w:val="00FB1759"/>
    <w:rsid w:val="00FB3653"/>
    <w:rsid w:val="00FF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0C6B3"/>
  <w15:docId w15:val="{53F1439F-D62F-45DC-99E6-04AD1943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21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2121"/>
    <w:rPr>
      <w:sz w:val="18"/>
      <w:szCs w:val="18"/>
    </w:rPr>
  </w:style>
  <w:style w:type="character" w:styleId="a7">
    <w:name w:val="Hyperlink"/>
    <w:basedOn w:val="a0"/>
    <w:uiPriority w:val="99"/>
    <w:unhideWhenUsed/>
    <w:rsid w:val="007053A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B765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B76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://www.sse.com.cn/services/tradingservice/tradingtech/download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dsware</dc:creator>
  <cp:lastModifiedBy>user</cp:lastModifiedBy>
  <cp:revision>155</cp:revision>
  <dcterms:created xsi:type="dcterms:W3CDTF">2019-03-07T00:45:00Z</dcterms:created>
  <dcterms:modified xsi:type="dcterms:W3CDTF">2019-07-16T07:26:00Z</dcterms:modified>
</cp:coreProperties>
</file>